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AD3B33" w:rsidRPr="00AD3B33" w:rsidRDefault="00AD3B33" w:rsidP="00AD3B33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D3B33">
        <w:rPr>
          <w:rFonts w:ascii="PT Astra Sans" w:eastAsia="Times New Roman" w:hAnsi="PT Astra Sans" w:cs="Arial"/>
          <w:b/>
          <w:lang w:eastAsia="ru-RU" w:bidi="ar-SA"/>
        </w:rPr>
        <w:t xml:space="preserve">«Профилактика терроризма в Белозерском районе» </w:t>
      </w:r>
    </w:p>
    <w:p w:rsidR="00AD3B33" w:rsidRPr="00AD3B33" w:rsidRDefault="00B86A59" w:rsidP="00AD3B33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b/>
          <w:lang w:eastAsia="ru-RU" w:bidi="ar-SA"/>
        </w:rPr>
        <w:t>на 2020 - 2022 годы за 2022</w:t>
      </w:r>
      <w:r w:rsidR="00AD3B33" w:rsidRPr="00AD3B33">
        <w:rPr>
          <w:rFonts w:ascii="PT Astra Sans" w:eastAsia="Times New Roman" w:hAnsi="PT Astra Sans" w:cs="Arial"/>
          <w:b/>
          <w:lang w:eastAsia="ru-RU" w:bidi="ar-SA"/>
        </w:rPr>
        <w:t xml:space="preserve"> год</w:t>
      </w:r>
    </w:p>
    <w:p w:rsidR="00AD3B33" w:rsidRPr="001331E6" w:rsidRDefault="00AD3B33" w:rsidP="00AD3B33">
      <w:pPr>
        <w:jc w:val="center"/>
      </w:pP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949"/>
      </w:tblGrid>
      <w:tr w:rsidR="00F23758" w:rsidRPr="00E915FE" w:rsidTr="00915385">
        <w:tc>
          <w:tcPr>
            <w:tcW w:w="4523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программы  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F23758" w:rsidRPr="00E915FE" w:rsidRDefault="001331E6" w:rsidP="001331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ans" w:hAnsi="PT Astra Sans" w:cs="Arial"/>
              </w:rPr>
            </w:pPr>
            <w:r w:rsidRPr="002E4D51">
              <w:rPr>
                <w:rFonts w:ascii="PT Astra Sans" w:hAnsi="PT Astra Sans"/>
              </w:rPr>
              <w:t>Муниципальная программа «Профилактика терроризма в Б</w:t>
            </w:r>
            <w:r>
              <w:rPr>
                <w:rFonts w:ascii="PT Astra Sans" w:hAnsi="PT Astra Sans"/>
              </w:rPr>
              <w:t>елозерском районе на 2020 - 2022</w:t>
            </w:r>
            <w:r w:rsidRPr="002E4D51">
              <w:rPr>
                <w:rFonts w:ascii="PT Astra Sans" w:hAnsi="PT Astra Sans"/>
              </w:rPr>
              <w:t xml:space="preserve"> годы (далее – Программа)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FA4F27" w:rsidRDefault="001331E6" w:rsidP="00ED77DD">
            <w:pPr>
              <w:jc w:val="both"/>
              <w:rPr>
                <w:rFonts w:ascii="PT Astra Sans" w:hAnsi="PT Astra Sans"/>
              </w:rPr>
            </w:pPr>
            <w:r w:rsidRPr="00FA4F27">
              <w:rPr>
                <w:rFonts w:ascii="PT Astra Sans" w:hAnsi="PT Astra Sans"/>
              </w:rPr>
              <w:t>1. Защита населения от пропагандистского (идеологического) воздействия террористических организаций (далее – ТО), сообществ и отдельных лиц.</w:t>
            </w:r>
          </w:p>
          <w:p w:rsidR="001331E6" w:rsidRPr="00FA4F27" w:rsidRDefault="001331E6" w:rsidP="00ED77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ans" w:hAnsi="PT Astra Sans"/>
              </w:rPr>
            </w:pPr>
            <w:r w:rsidRPr="00FA4F27">
              <w:rPr>
                <w:rFonts w:ascii="PT Astra Sans" w:hAnsi="PT Astra Sans"/>
              </w:rPr>
              <w:t>2. Создание условий для антитеррористической безопасности в муниципальном образовании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FA4F27" w:rsidRDefault="001331E6" w:rsidP="00ED77DD">
            <w:pPr>
              <w:jc w:val="both"/>
              <w:rPr>
                <w:rFonts w:ascii="PT Astra Sans" w:hAnsi="PT Astra Sans"/>
              </w:rPr>
            </w:pPr>
            <w:r w:rsidRPr="00FA4F27">
              <w:rPr>
                <w:rFonts w:ascii="PT Astra Sans" w:hAnsi="PT Astra Sans"/>
              </w:rPr>
              <w:t>1. 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FA4F27">
              <w:rPr>
                <w:rFonts w:ascii="PT Astra Sans" w:hAnsi="PT Astra Sans"/>
              </w:rPr>
              <w:t>2. Совершенствование мер информационно-пропагандистского характера и защиты информационного простр</w:t>
            </w:r>
            <w:r>
              <w:rPr>
                <w:rFonts w:ascii="PT Astra Sans" w:hAnsi="PT Astra Sans"/>
              </w:rPr>
              <w:t>анства от идеологии терроризма.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Заказчик муниципальной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E915FE" w:rsidRDefault="001331E6" w:rsidP="0091538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915385">
              <w:rPr>
                <w:rFonts w:ascii="PT Astra Sans" w:eastAsia="Times New Roman" w:hAnsi="PT Astra Sans" w:cs="Arial"/>
                <w:lang w:eastAsia="ru-RU" w:bidi="ar-SA"/>
              </w:rPr>
              <w:t>Администрация Белозерского района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D6510D">
              <w:rPr>
                <w:rFonts w:ascii="PT Astra Sans" w:hAnsi="PT Astra Sans"/>
              </w:rPr>
              <w:t>Администрация Белозерского района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E915FE" w:rsidRDefault="001331E6" w:rsidP="0091538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Сектор по вопросам ГО и ЧС Администрации Белозерского района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D6510D">
              <w:rPr>
                <w:rFonts w:ascii="PT Astra Sans" w:hAnsi="PT Astra Sans"/>
              </w:rPr>
              <w:t>Структурные подразделения Администрации Белозерского района, Отделение полиции «Белозерское» Межмуниципального отдела Министерства Внутренних дел России «</w:t>
            </w:r>
            <w:proofErr w:type="spellStart"/>
            <w:r w:rsidRPr="00D6510D">
              <w:rPr>
                <w:rFonts w:ascii="PT Astra Sans" w:hAnsi="PT Astra Sans"/>
              </w:rPr>
              <w:t>Варгашинский</w:t>
            </w:r>
            <w:proofErr w:type="spellEnd"/>
            <w:r w:rsidRPr="00D6510D">
              <w:rPr>
                <w:rFonts w:ascii="PT Astra Sans" w:hAnsi="PT Astra Sans"/>
              </w:rPr>
              <w:t xml:space="preserve">» (по согласованию), органы местного самоуправления сельских поселений Белозерского района (по согласованию), Государственное бюджетное учреждение «Белозерская центральная районная больница» (по согласованию), Государственное автономное учреждение «Редакция Белозерской районной газеты </w:t>
            </w:r>
            <w:r>
              <w:rPr>
                <w:rFonts w:ascii="PT Astra Sans" w:hAnsi="PT Astra Sans"/>
              </w:rPr>
              <w:t>«</w:t>
            </w:r>
            <w:r w:rsidRPr="00D6510D">
              <w:rPr>
                <w:rFonts w:ascii="PT Astra Sans" w:hAnsi="PT Astra Sans"/>
              </w:rPr>
              <w:t>Боевое слово» (по согласованию), организации и учреждения, участвующие в выполнении мероприятий Программы</w:t>
            </w:r>
            <w:r>
              <w:rPr>
                <w:rFonts w:ascii="PT Astra Sans" w:hAnsi="PT Astra Sans"/>
              </w:rPr>
              <w:t>.</w:t>
            </w:r>
            <w:r w:rsidRPr="00D6510D">
              <w:rPr>
                <w:rFonts w:ascii="PT Astra Sans" w:hAnsi="PT Astra Sans"/>
              </w:rPr>
              <w:t xml:space="preserve"> 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503371" w:rsidRDefault="001331E6" w:rsidP="00ED77DD">
            <w:pPr>
              <w:jc w:val="both"/>
              <w:rPr>
                <w:rFonts w:ascii="PT Astra Sans" w:hAnsi="PT Astra Sans"/>
              </w:rPr>
            </w:pPr>
            <w:r w:rsidRPr="00503371">
              <w:rPr>
                <w:rFonts w:ascii="PT Astra Sans" w:hAnsi="PT Astra Sans"/>
              </w:rPr>
              <w:t xml:space="preserve">1. Увеличение численности обучающихся                  и молодежи, вовлеченных в мероприятия, направленные на профилактику терроризма, до </w:t>
            </w:r>
            <w:proofErr w:type="gramStart"/>
            <w:r w:rsidRPr="00503371">
              <w:rPr>
                <w:rFonts w:ascii="PT Astra Sans" w:hAnsi="PT Astra Sans"/>
              </w:rPr>
              <w:t>2  тыс.</w:t>
            </w:r>
            <w:proofErr w:type="gramEnd"/>
            <w:r w:rsidRPr="00503371">
              <w:rPr>
                <w:rFonts w:ascii="PT Astra Sans" w:hAnsi="PT Astra Sans"/>
              </w:rPr>
              <w:t xml:space="preserve"> человек.</w:t>
            </w:r>
          </w:p>
          <w:p w:rsidR="001331E6" w:rsidRPr="00503371" w:rsidRDefault="001331E6" w:rsidP="00ED77DD">
            <w:pPr>
              <w:jc w:val="both"/>
              <w:rPr>
                <w:rFonts w:ascii="PT Astra Sans" w:hAnsi="PT Astra Sans"/>
              </w:rPr>
            </w:pPr>
            <w:r w:rsidRPr="00503371">
              <w:rPr>
                <w:rFonts w:ascii="PT Astra Sans" w:hAnsi="PT Astra Sans"/>
              </w:rPr>
              <w:lastRenderedPageBreak/>
              <w:t>2. Увеличение количества трудовых мигрантов, принявших участие в мероприятиях, направленных н</w:t>
            </w:r>
            <w:r>
              <w:rPr>
                <w:rFonts w:ascii="PT Astra Sans" w:hAnsi="PT Astra Sans"/>
              </w:rPr>
              <w:t xml:space="preserve">а профилактику терроризма, </w:t>
            </w:r>
            <w:proofErr w:type="gramStart"/>
            <w:r>
              <w:rPr>
                <w:rFonts w:ascii="PT Astra Sans" w:hAnsi="PT Astra Sans"/>
              </w:rPr>
              <w:t>до  4</w:t>
            </w:r>
            <w:r w:rsidRPr="00503371">
              <w:rPr>
                <w:rFonts w:ascii="PT Astra Sans" w:hAnsi="PT Astra Sans"/>
              </w:rPr>
              <w:t>0</w:t>
            </w:r>
            <w:proofErr w:type="gramEnd"/>
            <w:r w:rsidRPr="00503371">
              <w:rPr>
                <w:rFonts w:ascii="PT Astra Sans" w:hAnsi="PT Astra Sans"/>
              </w:rPr>
              <w:t xml:space="preserve"> человек.</w:t>
            </w:r>
          </w:p>
          <w:p w:rsidR="001331E6" w:rsidRPr="00503371" w:rsidRDefault="001331E6" w:rsidP="00ED77DD">
            <w:pPr>
              <w:jc w:val="both"/>
              <w:rPr>
                <w:rFonts w:ascii="PT Astra Sans" w:hAnsi="PT Astra Sans"/>
              </w:rPr>
            </w:pPr>
            <w:r w:rsidRPr="00503371">
              <w:rPr>
                <w:rFonts w:ascii="PT Astra Sans" w:hAnsi="PT Astra Sans"/>
              </w:rPr>
              <w:t>3. Увеличение количества муниципальных служащих и работников муниципальных учреждений, обученных по вопрос</w:t>
            </w:r>
            <w:r>
              <w:rPr>
                <w:rFonts w:ascii="PT Astra Sans" w:hAnsi="PT Astra Sans"/>
              </w:rPr>
              <w:t>ам профилактики терроризма до 5</w:t>
            </w:r>
            <w:r w:rsidRPr="00503371">
              <w:rPr>
                <w:rFonts w:ascii="PT Astra Sans" w:hAnsi="PT Astra Sans"/>
              </w:rPr>
              <w:t>0 человек.</w:t>
            </w:r>
          </w:p>
          <w:p w:rsidR="001331E6" w:rsidRPr="00503371" w:rsidRDefault="001331E6" w:rsidP="00ED77DD">
            <w:pPr>
              <w:jc w:val="both"/>
              <w:rPr>
                <w:rFonts w:ascii="PT Astra Sans" w:hAnsi="PT Astra Sans"/>
              </w:rPr>
            </w:pPr>
            <w:r w:rsidRPr="00503371">
              <w:rPr>
                <w:rFonts w:ascii="PT Astra Sans" w:hAnsi="PT Astra Sans"/>
              </w:rPr>
              <w:t>4. Увеличение количества публикаций, направленных на профилактику терроризма в средствах массовой</w:t>
            </w:r>
          </w:p>
          <w:p w:rsidR="001331E6" w:rsidRPr="00503371" w:rsidRDefault="001331E6" w:rsidP="00ED77DD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информации до 7 единиц.</w:t>
            </w:r>
          </w:p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503371">
              <w:rPr>
                <w:rFonts w:ascii="PT Astra Sans" w:hAnsi="PT Astra Sans"/>
              </w:rPr>
              <w:t xml:space="preserve">5. Недопущение на территории муниципального образования преступлений </w:t>
            </w:r>
            <w:r>
              <w:rPr>
                <w:rFonts w:ascii="PT Astra Sans" w:hAnsi="PT Astra Sans"/>
              </w:rPr>
              <w:t>террористической направленности.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D6510D">
              <w:rPr>
                <w:rFonts w:ascii="PT Astra Sans" w:hAnsi="PT Astra Sans"/>
              </w:rPr>
              <w:t>2020 - 2022 годы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4949" w:type="dxa"/>
            <w:shd w:val="clear" w:color="auto" w:fill="auto"/>
          </w:tcPr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D6510D">
              <w:rPr>
                <w:rFonts w:ascii="PT Astra Sans" w:hAnsi="PT Astra Sans"/>
              </w:rPr>
              <w:t>Планируемый объем бюджетного финансирования реализации Программы на 2020 -</w:t>
            </w:r>
            <w:r>
              <w:rPr>
                <w:rFonts w:ascii="PT Astra Sans" w:hAnsi="PT Astra Sans"/>
              </w:rPr>
              <w:t xml:space="preserve"> </w:t>
            </w:r>
            <w:r w:rsidRPr="00D6510D">
              <w:rPr>
                <w:rFonts w:ascii="PT Astra Sans" w:hAnsi="PT Astra Sans"/>
              </w:rPr>
              <w:t>2022 годы за счет средств районного бюджета составляет 15 тысяч рублей, в том числе по годам:</w:t>
            </w:r>
          </w:p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D6510D">
              <w:rPr>
                <w:rFonts w:ascii="PT Astra Sans" w:hAnsi="PT Astra Sans"/>
              </w:rPr>
              <w:t>2020 год - 5 тысяч рублей;</w:t>
            </w:r>
          </w:p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 w:rsidRPr="00D6510D">
              <w:rPr>
                <w:rFonts w:ascii="PT Astra Sans" w:hAnsi="PT Astra Sans"/>
              </w:rPr>
              <w:t>2021 год - 5 тысяч рублей;</w:t>
            </w:r>
          </w:p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2022 год - 5 тысяч рублей.</w:t>
            </w:r>
          </w:p>
        </w:tc>
      </w:tr>
      <w:tr w:rsidR="001331E6" w:rsidRPr="00E915FE" w:rsidTr="00915385">
        <w:tc>
          <w:tcPr>
            <w:tcW w:w="4523" w:type="dxa"/>
            <w:shd w:val="clear" w:color="auto" w:fill="auto"/>
          </w:tcPr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1331E6" w:rsidRPr="00E915FE" w:rsidRDefault="001331E6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4949" w:type="dxa"/>
            <w:shd w:val="clear" w:color="auto" w:fill="auto"/>
          </w:tcPr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1.</w:t>
            </w:r>
            <w:r w:rsidRPr="00D6510D">
              <w:rPr>
                <w:rFonts w:ascii="PT Astra Sans" w:hAnsi="PT Astra Sans"/>
              </w:rPr>
              <w:t xml:space="preserve"> Формирование в обществе жесткого неприятия с</w:t>
            </w:r>
            <w:r>
              <w:rPr>
                <w:rFonts w:ascii="PT Astra Sans" w:hAnsi="PT Astra Sans"/>
              </w:rPr>
              <w:t>овершения противоправных деяний.</w:t>
            </w:r>
          </w:p>
          <w:p w:rsidR="001331E6" w:rsidRPr="00D6510D" w:rsidRDefault="001331E6" w:rsidP="00ED77DD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2. Н</w:t>
            </w:r>
            <w:r w:rsidRPr="00D6510D">
              <w:rPr>
                <w:rFonts w:ascii="PT Astra Sans" w:hAnsi="PT Astra Sans"/>
              </w:rPr>
              <w:t>едопущение террористических и экстремистских проявлений на территории Белозерского района.</w:t>
            </w:r>
          </w:p>
        </w:tc>
      </w:tr>
    </w:tbl>
    <w:p w:rsidR="004609AA" w:rsidRPr="00E915FE" w:rsidRDefault="004609AA" w:rsidP="004609AA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1331E6" w:rsidRDefault="001331E6" w:rsidP="001331E6">
      <w:pPr>
        <w:widowControl w:val="0"/>
        <w:autoSpaceDE w:val="0"/>
        <w:autoSpaceDN w:val="0"/>
        <w:adjustRightInd w:val="0"/>
        <w:jc w:val="center"/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B66766" w:rsidRDefault="00B66766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CB0A43" w:rsidRDefault="00CB0A43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915385" w:rsidRDefault="00915385" w:rsidP="00915385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>
        <w:rPr>
          <w:rFonts w:eastAsia="Times New Roman" w:cs="Arial"/>
          <w:b/>
          <w:sz w:val="28"/>
          <w:szCs w:val="28"/>
          <w:lang w:eastAsia="ru-RU" w:bidi="ar-SA"/>
        </w:rPr>
        <w:t xml:space="preserve">Муниципальная программа </w:t>
      </w:r>
    </w:p>
    <w:p w:rsidR="001331E6" w:rsidRPr="00D6510D" w:rsidRDefault="001331E6" w:rsidP="001331E6">
      <w:pPr>
        <w:jc w:val="center"/>
        <w:rPr>
          <w:rFonts w:ascii="PT Astra Sans" w:hAnsi="PT Astra Sans"/>
          <w:b/>
        </w:rPr>
      </w:pPr>
      <w:r w:rsidRPr="00D6510D">
        <w:rPr>
          <w:rFonts w:ascii="PT Astra Sans" w:hAnsi="PT Astra Sans"/>
          <w:b/>
        </w:rPr>
        <w:t xml:space="preserve">«Профилактика терроризма в </w:t>
      </w:r>
      <w:r>
        <w:rPr>
          <w:rFonts w:ascii="PT Astra Sans" w:hAnsi="PT Astra Sans"/>
          <w:b/>
        </w:rPr>
        <w:t>Белозерском районе»</w:t>
      </w:r>
      <w:r w:rsidRPr="00D6510D">
        <w:rPr>
          <w:rFonts w:ascii="PT Astra Sans" w:hAnsi="PT Astra Sans"/>
          <w:b/>
        </w:rPr>
        <w:t xml:space="preserve"> </w:t>
      </w:r>
    </w:p>
    <w:p w:rsidR="001331E6" w:rsidRPr="00D6510D" w:rsidRDefault="001331E6" w:rsidP="001331E6">
      <w:pPr>
        <w:jc w:val="center"/>
        <w:rPr>
          <w:rFonts w:ascii="PT Astra Sans" w:hAnsi="PT Astra Sans"/>
          <w:b/>
        </w:rPr>
      </w:pPr>
      <w:r w:rsidRPr="00D6510D">
        <w:rPr>
          <w:rFonts w:ascii="PT Astra Sans" w:hAnsi="PT Astra Sans"/>
          <w:b/>
        </w:rPr>
        <w:t>на 20</w:t>
      </w:r>
      <w:r>
        <w:rPr>
          <w:rFonts w:ascii="PT Astra Sans" w:hAnsi="PT Astra Sans"/>
          <w:b/>
        </w:rPr>
        <w:t xml:space="preserve">20 </w:t>
      </w:r>
      <w:r w:rsidRPr="00D6510D">
        <w:rPr>
          <w:rFonts w:ascii="PT Astra Sans" w:hAnsi="PT Astra Sans"/>
          <w:b/>
        </w:rPr>
        <w:t>-</w:t>
      </w:r>
      <w:r>
        <w:rPr>
          <w:rFonts w:ascii="PT Astra Sans" w:hAnsi="PT Astra Sans"/>
          <w:b/>
        </w:rPr>
        <w:t xml:space="preserve"> </w:t>
      </w:r>
      <w:r w:rsidRPr="00D6510D">
        <w:rPr>
          <w:rFonts w:ascii="PT Astra Sans" w:hAnsi="PT Astra Sans"/>
          <w:b/>
        </w:rPr>
        <w:t>20</w:t>
      </w:r>
      <w:r>
        <w:rPr>
          <w:rFonts w:ascii="PT Astra Sans" w:hAnsi="PT Astra Sans"/>
          <w:b/>
        </w:rPr>
        <w:t xml:space="preserve">22 годы </w:t>
      </w:r>
    </w:p>
    <w:p w:rsidR="001331E6" w:rsidRPr="00A4692E" w:rsidRDefault="001331E6" w:rsidP="001331E6">
      <w:pPr>
        <w:jc w:val="center"/>
        <w:rPr>
          <w:b/>
        </w:rPr>
      </w:pPr>
    </w:p>
    <w:p w:rsidR="00915385" w:rsidRDefault="00915385" w:rsidP="00915385">
      <w:pPr>
        <w:pStyle w:val="Standard"/>
        <w:jc w:val="center"/>
        <w:rPr>
          <w:rFonts w:eastAsia="Times New Roman" w:cs="Arial"/>
          <w:sz w:val="28"/>
          <w:szCs w:val="28"/>
          <w:lang w:eastAsia="ru-RU" w:bidi="ar-SA"/>
        </w:rPr>
      </w:pPr>
    </w:p>
    <w:p w:rsidR="001331E6" w:rsidRPr="001331E6" w:rsidRDefault="00584C43" w:rsidP="001331E6">
      <w:pPr>
        <w:jc w:val="center"/>
      </w:pPr>
      <w:r>
        <w:t xml:space="preserve">Форма 1. Динамика целевых значений индикаторов муниципальной программы </w:t>
      </w:r>
      <w:r w:rsidR="001331E6" w:rsidRPr="001331E6">
        <w:t xml:space="preserve">«Профилактика терроризма в Белозерском районе» </w:t>
      </w:r>
    </w:p>
    <w:p w:rsidR="001331E6" w:rsidRPr="001331E6" w:rsidRDefault="001331E6" w:rsidP="001331E6">
      <w:pPr>
        <w:jc w:val="center"/>
      </w:pPr>
      <w:r w:rsidRPr="001331E6">
        <w:t xml:space="preserve">на 2020 - 2022 годы </w:t>
      </w:r>
      <w:r w:rsidR="00B86A59">
        <w:t>за 2022</w:t>
      </w:r>
      <w:r>
        <w:t xml:space="preserve"> год</w:t>
      </w:r>
    </w:p>
    <w:p w:rsidR="001331E6" w:rsidRPr="001331E6" w:rsidRDefault="001331E6" w:rsidP="001331E6">
      <w:pPr>
        <w:jc w:val="center"/>
      </w:pPr>
    </w:p>
    <w:p w:rsidR="00584C43" w:rsidRDefault="00584C43" w:rsidP="00584C43">
      <w:pPr>
        <w:pStyle w:val="Standard"/>
        <w:jc w:val="both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lang w:eastAsia="ru-RU" w:bidi="ar-SA"/>
        </w:rPr>
        <w:t xml:space="preserve"> </w:t>
      </w:r>
    </w:p>
    <w:p w:rsidR="00584C43" w:rsidRDefault="00584C43" w:rsidP="00915385">
      <w:pPr>
        <w:pStyle w:val="Standard"/>
        <w:jc w:val="center"/>
        <w:rPr>
          <w:rFonts w:eastAsia="Times New Roman" w:cs="Arial"/>
          <w:sz w:val="28"/>
          <w:szCs w:val="28"/>
          <w:lang w:eastAsia="ru-RU" w:bidi="ar-SA"/>
        </w:rPr>
      </w:pPr>
    </w:p>
    <w:tbl>
      <w:tblPr>
        <w:tblW w:w="85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851"/>
        <w:gridCol w:w="850"/>
        <w:gridCol w:w="851"/>
        <w:gridCol w:w="850"/>
        <w:gridCol w:w="851"/>
        <w:gridCol w:w="992"/>
      </w:tblGrid>
      <w:tr w:rsidR="00AC7BD1" w:rsidRPr="00850473" w:rsidTr="00AC7BD1">
        <w:trPr>
          <w:trHeight w:val="36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Default="00AC7BD1" w:rsidP="00C832C3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BD1" w:rsidRDefault="00AC7BD1" w:rsidP="00C832C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BD1" w:rsidRDefault="00AC7BD1" w:rsidP="00C832C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7BD1" w:rsidP="00C832C3">
            <w:pPr>
              <w:jc w:val="center"/>
            </w:pPr>
            <w:r>
              <w:t>2022</w:t>
            </w:r>
          </w:p>
        </w:tc>
      </w:tr>
      <w:tr w:rsidR="00AC7BD1" w:rsidRPr="00850473" w:rsidTr="00AC7BD1">
        <w:trPr>
          <w:trHeight w:val="36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Default="00AC7BD1" w:rsidP="00C832C3">
            <w:pPr>
              <w:pStyle w:val="a6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8446C0" w:rsidRDefault="00AC7BD1" w:rsidP="00C832C3">
            <w:pPr>
              <w:pStyle w:val="a6"/>
              <w:jc w:val="center"/>
            </w:pPr>
            <w:r>
              <w:t>план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C7BD1" w:rsidRPr="008446C0" w:rsidRDefault="00AC7BD1" w:rsidP="00C832C3">
            <w:pPr>
              <w:pStyle w:val="a6"/>
              <w:jc w:val="center"/>
            </w:pPr>
            <w:r>
              <w:t>факт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8446C0" w:rsidRDefault="00AC7BD1" w:rsidP="00C832C3">
            <w:pPr>
              <w:pStyle w:val="a6"/>
              <w:jc w:val="center"/>
            </w:pPr>
            <w:r>
              <w:t>план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D1" w:rsidRPr="008446C0" w:rsidRDefault="00AC7BD1" w:rsidP="00C832C3">
            <w:pPr>
              <w:pStyle w:val="a6"/>
              <w:jc w:val="center"/>
            </w:pPr>
            <w: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446C0" w:rsidRDefault="00AC7BD1" w:rsidP="00E21803">
            <w:pPr>
              <w:pStyle w:val="a6"/>
              <w:jc w:val="center"/>
            </w:pPr>
            <w: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446C0" w:rsidRDefault="00AC7BD1" w:rsidP="00E21803">
            <w:pPr>
              <w:pStyle w:val="a6"/>
              <w:jc w:val="center"/>
            </w:pPr>
            <w:r>
              <w:t>факт</w:t>
            </w:r>
          </w:p>
        </w:tc>
      </w:tr>
      <w:tr w:rsidR="00AC7BD1" w:rsidRPr="00850473" w:rsidTr="00AC7BD1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915385" w:rsidRDefault="00AC7BD1" w:rsidP="00C832C3">
            <w:pPr>
              <w:pStyle w:val="a6"/>
              <w:snapToGrid w:val="0"/>
              <w:jc w:val="both"/>
              <w:rPr>
                <w:rFonts w:ascii="PT Astra Sans" w:hAnsi="PT Astra Sans"/>
              </w:rPr>
            </w:pPr>
            <w:r w:rsidRPr="007B3DFB">
              <w:rPr>
                <w:rFonts w:ascii="PT Astra Sans" w:eastAsia="Calibri" w:hAnsi="PT Astra Sans"/>
              </w:rPr>
              <w:t>Численность обучающихся и молодежи, вовлеченных в мероприятия, направленные на профилактику терроризма (тыс. человек)</w:t>
            </w:r>
            <w:r w:rsidRPr="007B3DFB">
              <w:rPr>
                <w:rFonts w:ascii="PT Astra Sans" w:eastAsia="Calibri" w:hAnsi="PT Astra Sans"/>
                <w:vertAlign w:val="superscript"/>
              </w:rPr>
              <w:t>1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BD1" w:rsidRPr="00D70130" w:rsidRDefault="00AC7BD1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7BD1" w:rsidRPr="00D70130" w:rsidRDefault="00AC0BBA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BD1" w:rsidRPr="00D70130" w:rsidRDefault="00AC7BD1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D1" w:rsidRPr="00D70130" w:rsidRDefault="00F664C4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BA" w:rsidRDefault="00AC0BBA" w:rsidP="00C832C3"/>
          <w:p w:rsidR="00AC0BBA" w:rsidRDefault="00AC0BBA" w:rsidP="00AC0BBA"/>
          <w:p w:rsidR="00AC7BD1" w:rsidRPr="00AC0BBA" w:rsidRDefault="00AC0BBA" w:rsidP="00AC0BBA"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B86A59" w:rsidP="00B86A59">
            <w:pPr>
              <w:jc w:val="center"/>
            </w:pPr>
            <w:r>
              <w:t>2</w:t>
            </w:r>
          </w:p>
        </w:tc>
      </w:tr>
      <w:tr w:rsidR="00AC7BD1" w:rsidRPr="00850473" w:rsidTr="00AC7BD1">
        <w:trPr>
          <w:trHeight w:val="12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915385" w:rsidRDefault="00AC7BD1" w:rsidP="00C832C3">
            <w:pPr>
              <w:pStyle w:val="a6"/>
              <w:snapToGrid w:val="0"/>
              <w:jc w:val="both"/>
              <w:rPr>
                <w:rFonts w:ascii="PT Astra Sans" w:hAnsi="PT Astra Sans"/>
              </w:rPr>
            </w:pPr>
            <w:r w:rsidRPr="007B3DFB">
              <w:rPr>
                <w:rFonts w:ascii="PT Astra Sans" w:eastAsia="Calibri" w:hAnsi="PT Astra Sans"/>
              </w:rPr>
              <w:t>Количество мигрантов, принявших участие в мероприятиях, направленных на профилактику терроризма (чел.)</w:t>
            </w:r>
            <w:r w:rsidRPr="007B3DFB">
              <w:rPr>
                <w:rFonts w:ascii="PT Astra Sans" w:eastAsia="Calibri" w:hAnsi="PT Astra Sans"/>
                <w:vertAlign w:val="superscript"/>
              </w:rPr>
              <w:t>2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C808CC" w:rsidRDefault="00AC7BD1" w:rsidP="00C832C3">
            <w:pPr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D1" w:rsidRPr="008C0348" w:rsidRDefault="00AC0BBA" w:rsidP="00C832C3">
            <w:pPr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AC7BD1" w:rsidRDefault="00AC7BD1" w:rsidP="00AC7BD1">
            <w:pPr>
              <w:rPr>
                <w:lang w:eastAsia="ar-SA"/>
              </w:rPr>
            </w:pPr>
            <w:r>
              <w:rPr>
                <w:lang w:eastAsia="ar-SA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D1" w:rsidRPr="00D70130" w:rsidRDefault="00AD11AC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0BBA" w:rsidP="00C832C3"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1C5374" w:rsidP="00C832C3">
            <w:r>
              <w:t>40</w:t>
            </w:r>
          </w:p>
        </w:tc>
      </w:tr>
      <w:tr w:rsidR="00AC7BD1" w:rsidRPr="00850473" w:rsidTr="00AC7BD1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7B3DFB" w:rsidRDefault="00AC7BD1" w:rsidP="00ED77DD">
            <w:pPr>
              <w:jc w:val="both"/>
              <w:rPr>
                <w:rFonts w:ascii="PT Astra Sans" w:eastAsia="Calibri" w:hAnsi="PT Astra Sans"/>
              </w:rPr>
            </w:pPr>
            <w:r w:rsidRPr="007B3DFB">
              <w:rPr>
                <w:rFonts w:ascii="PT Astra Sans" w:eastAsia="Calibri" w:hAnsi="PT Astra Sans"/>
              </w:rPr>
              <w:t>Количество муниципальных служащих и работников муниципальных учреждений, обученных по вопросам профилактики терроризма (чел.)</w:t>
            </w:r>
            <w:r w:rsidRPr="007B3DFB">
              <w:rPr>
                <w:rFonts w:ascii="PT Astra Sans" w:eastAsia="Calibri" w:hAnsi="PT Astra Sans"/>
                <w:vertAlign w:val="superscript"/>
              </w:rPr>
              <w:t>3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Default="00AC0BBA" w:rsidP="00C832C3">
            <w:pPr>
              <w:pStyle w:val="a6"/>
              <w:jc w:val="center"/>
              <w:rPr>
                <w:lang w:eastAsia="ru-RU"/>
              </w:rPr>
            </w:pPr>
          </w:p>
          <w:p w:rsidR="00AC0BBA" w:rsidRDefault="00AC0BBA" w:rsidP="00C832C3">
            <w:pPr>
              <w:pStyle w:val="a6"/>
              <w:jc w:val="center"/>
              <w:rPr>
                <w:lang w:eastAsia="ru-RU"/>
              </w:rPr>
            </w:pPr>
          </w:p>
          <w:p w:rsidR="00AC7BD1" w:rsidRPr="00D70130" w:rsidRDefault="00AC7BD1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C7BD1" w:rsidRPr="00D70130" w:rsidRDefault="00AC0BBA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D70130" w:rsidRDefault="00AC7BD1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BD1" w:rsidRPr="00D70130" w:rsidRDefault="00AD11AC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0BBA" w:rsidP="00C832C3">
            <w:r>
              <w:t>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1C5374" w:rsidP="00C832C3">
            <w:r>
              <w:t>50</w:t>
            </w:r>
          </w:p>
        </w:tc>
      </w:tr>
      <w:tr w:rsidR="00AC7BD1" w:rsidRPr="00850473" w:rsidTr="00AC7BD1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Default="00AC7BD1" w:rsidP="00C832C3">
            <w:pPr>
              <w:pStyle w:val="a6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BD1" w:rsidRPr="00D70130" w:rsidRDefault="00AC7BD1" w:rsidP="00C832C3">
            <w:pPr>
              <w:pStyle w:val="a6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7BD1" w:rsidRPr="00D70130" w:rsidRDefault="00AC7BD1" w:rsidP="00C832C3">
            <w:pPr>
              <w:pStyle w:val="a6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7BD1" w:rsidRPr="00D70130" w:rsidRDefault="00AC7BD1" w:rsidP="00C832C3">
            <w:pPr>
              <w:pStyle w:val="a6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D1" w:rsidRPr="00D70130" w:rsidRDefault="00AC7BD1" w:rsidP="00C832C3">
            <w:pPr>
              <w:pStyle w:val="a6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7BD1" w:rsidP="00C832C3"/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7BD1" w:rsidP="00C832C3"/>
        </w:tc>
      </w:tr>
      <w:tr w:rsidR="00AC7BD1" w:rsidRPr="00850473" w:rsidTr="00AC7BD1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7B3DFB" w:rsidRDefault="00AC7BD1" w:rsidP="00ED77DD">
            <w:pPr>
              <w:jc w:val="both"/>
              <w:rPr>
                <w:rFonts w:ascii="PT Astra Sans" w:eastAsia="Calibri" w:hAnsi="PT Astra Sans"/>
              </w:rPr>
            </w:pPr>
            <w:r w:rsidRPr="007B3DFB">
              <w:rPr>
                <w:rFonts w:ascii="PT Astra Sans" w:eastAsia="Calibri" w:hAnsi="PT Astra Sans"/>
              </w:rPr>
              <w:t>Количество публикаций в местных средствах массовой информации (ед.)</w:t>
            </w:r>
            <w:r w:rsidRPr="007B3DFB">
              <w:rPr>
                <w:rFonts w:ascii="PT Astra Sans" w:eastAsia="Calibri" w:hAnsi="PT Astra Sans"/>
                <w:vertAlign w:val="superscript"/>
              </w:rPr>
              <w:t>4</w:t>
            </w:r>
            <w:r w:rsidRPr="007B3DFB">
              <w:rPr>
                <w:rFonts w:ascii="PT Astra Sans" w:eastAsia="Calibri" w:hAnsi="PT Astra Sans"/>
              </w:rPr>
              <w:t>, направленных на профилактику терроризма: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D70130" w:rsidRDefault="00AC7BD1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D1" w:rsidRPr="00D70130" w:rsidRDefault="00AC0BBA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D70130" w:rsidRDefault="00AC7BD1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D1" w:rsidRPr="00D70130" w:rsidRDefault="00AD11AC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7BD1" w:rsidP="00C832C3"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1C5374" w:rsidP="00C832C3">
            <w:r>
              <w:t>7</w:t>
            </w:r>
          </w:p>
        </w:tc>
      </w:tr>
      <w:tr w:rsidR="00AC7BD1" w:rsidRPr="00850473" w:rsidTr="00AC7BD1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7B3DFB" w:rsidRDefault="00AC7BD1" w:rsidP="00ED77DD">
            <w:pPr>
              <w:jc w:val="both"/>
              <w:rPr>
                <w:rFonts w:ascii="PT Astra Sans" w:eastAsia="Calibri" w:hAnsi="PT Astra Sans"/>
              </w:rPr>
            </w:pPr>
            <w:r w:rsidRPr="007B3DFB">
              <w:rPr>
                <w:rFonts w:ascii="PT Astra Sans" w:eastAsia="Calibri" w:hAnsi="PT Astra Sans"/>
              </w:rPr>
              <w:t xml:space="preserve">Количество преступлений </w:t>
            </w:r>
            <w:proofErr w:type="gramStart"/>
            <w:r w:rsidRPr="007B3DFB">
              <w:rPr>
                <w:rFonts w:ascii="PT Astra Sans" w:eastAsia="Calibri" w:hAnsi="PT Astra Sans"/>
              </w:rPr>
              <w:t>террористической  направленности</w:t>
            </w:r>
            <w:proofErr w:type="gramEnd"/>
            <w:r w:rsidRPr="007B3DFB">
              <w:rPr>
                <w:rFonts w:ascii="PT Astra Sans" w:eastAsia="Calibri" w:hAnsi="PT Astra Sans"/>
              </w:rPr>
              <w:t xml:space="preserve"> (ед.)</w:t>
            </w:r>
            <w:r w:rsidRPr="007B3DFB">
              <w:rPr>
                <w:rFonts w:ascii="PT Astra Sans" w:eastAsia="Calibri" w:hAnsi="PT Astra Sans"/>
                <w:vertAlign w:val="superscript"/>
              </w:rPr>
              <w:t>5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D70130" w:rsidRDefault="00AC7BD1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D1" w:rsidRPr="00D70130" w:rsidRDefault="00AC0BBA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BD1" w:rsidRPr="00D70130" w:rsidRDefault="00AC7BD1" w:rsidP="00C832C3">
            <w:pPr>
              <w:pStyle w:val="a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D1" w:rsidRPr="00D70130" w:rsidRDefault="00AD11AC" w:rsidP="00C832C3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AC7BD1" w:rsidP="00C832C3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D1" w:rsidRPr="00850473" w:rsidRDefault="001C5374" w:rsidP="00C832C3">
            <w:r>
              <w:t>0</w:t>
            </w:r>
          </w:p>
        </w:tc>
      </w:tr>
    </w:tbl>
    <w:p w:rsidR="00584C43" w:rsidRDefault="00584C43" w:rsidP="00915385">
      <w:pPr>
        <w:pStyle w:val="Standard"/>
        <w:jc w:val="center"/>
        <w:rPr>
          <w:rFonts w:eastAsia="Times New Roman" w:cs="Arial"/>
          <w:sz w:val="28"/>
          <w:szCs w:val="28"/>
          <w:lang w:eastAsia="ru-RU" w:bidi="ar-SA"/>
        </w:rPr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CB0A43" w:rsidRDefault="00CB0A43" w:rsidP="00AD3B33">
      <w:pPr>
        <w:jc w:val="center"/>
      </w:pPr>
    </w:p>
    <w:p w:rsidR="00AD3B33" w:rsidRPr="001331E6" w:rsidRDefault="009B10E2" w:rsidP="00AD3B33">
      <w:pPr>
        <w:jc w:val="center"/>
      </w:pPr>
      <w:r>
        <w:lastRenderedPageBreak/>
        <w:t xml:space="preserve">Форма </w:t>
      </w:r>
      <w:r w:rsidR="00CB0A43">
        <w:t>2</w:t>
      </w:r>
      <w:r w:rsidR="00915385">
        <w:t xml:space="preserve">. Оценка целевых индикаторов муниципальной программы </w:t>
      </w:r>
      <w:r w:rsidR="00AD3B33" w:rsidRPr="001331E6">
        <w:t xml:space="preserve">«Профилактика терроризма в Белозерском районе» </w:t>
      </w:r>
    </w:p>
    <w:p w:rsidR="00AD3B33" w:rsidRPr="001331E6" w:rsidRDefault="00AD3B33" w:rsidP="00AD3B33">
      <w:pPr>
        <w:jc w:val="center"/>
      </w:pPr>
      <w:r w:rsidRPr="001331E6">
        <w:t xml:space="preserve">на 2020 - 2022 годы </w:t>
      </w:r>
      <w:r>
        <w:t>за</w:t>
      </w:r>
      <w:r w:rsidR="001C5374">
        <w:t xml:space="preserve"> 2022</w:t>
      </w:r>
      <w:r>
        <w:t xml:space="preserve"> год</w:t>
      </w:r>
    </w:p>
    <w:p w:rsidR="00915385" w:rsidRDefault="00915385" w:rsidP="00915385">
      <w:pPr>
        <w:pStyle w:val="Standard"/>
        <w:jc w:val="both"/>
        <w:rPr>
          <w:rFonts w:eastAsia="Times New Roman" w:cs="Times New Roman"/>
          <w:lang w:eastAsia="ru-RU" w:bidi="ar-SA"/>
        </w:rPr>
      </w:pPr>
    </w:p>
    <w:tbl>
      <w:tblPr>
        <w:tblW w:w="9649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0"/>
        <w:gridCol w:w="1985"/>
        <w:gridCol w:w="1842"/>
        <w:gridCol w:w="1560"/>
        <w:gridCol w:w="1842"/>
      </w:tblGrid>
      <w:tr w:rsidR="00915385" w:rsidTr="00170ED7">
        <w:trPr>
          <w:cantSplit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15385" w:rsidRDefault="00915385" w:rsidP="00170ED7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 xml:space="preserve">Наименование </w:t>
            </w:r>
            <w:proofErr w:type="gramStart"/>
            <w:r>
              <w:rPr>
                <w:rFonts w:eastAsia="Times New Roman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tbl>
            <w:tblPr>
              <w:tblW w:w="7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70"/>
              <w:gridCol w:w="1842"/>
              <w:gridCol w:w="1560"/>
              <w:gridCol w:w="1842"/>
            </w:tblGrid>
            <w:tr w:rsidR="00915385" w:rsidTr="00170ED7">
              <w:trPr>
                <w:cantSplit/>
                <w:trHeight w:val="286"/>
              </w:trPr>
              <w:tc>
                <w:tcPr>
                  <w:tcW w:w="721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jc w:val="center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915385" w:rsidTr="00170ED7">
              <w:trPr>
                <w:cantSplit/>
              </w:trPr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jc w:val="center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 xml:space="preserve">план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jc w:val="center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jc w:val="center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>Отклонение</w:t>
                  </w:r>
                </w:p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jc w:val="center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>Оценка</w:t>
                  </w:r>
                </w:p>
                <w:p w:rsidR="00915385" w:rsidRDefault="00915385" w:rsidP="00170ED7">
                  <w:pPr>
                    <w:pStyle w:val="Standard"/>
                    <w:snapToGrid w:val="0"/>
                    <w:spacing w:line="276" w:lineRule="auto"/>
                    <w:rPr>
                      <w:rFonts w:eastAsia="Times New Roman" w:cs="Times New Roman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915385" w:rsidRDefault="00915385" w:rsidP="00170ED7">
            <w:pPr>
              <w:rPr>
                <w:lang w:eastAsia="en-US"/>
              </w:rPr>
            </w:pPr>
          </w:p>
        </w:tc>
      </w:tr>
      <w:tr w:rsidR="00AC0BBA" w:rsidRPr="00915385" w:rsidTr="00170ED7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915385" w:rsidRDefault="00AC0BBA" w:rsidP="00ED77DD">
            <w:pPr>
              <w:pStyle w:val="a6"/>
              <w:snapToGrid w:val="0"/>
              <w:jc w:val="both"/>
              <w:rPr>
                <w:rFonts w:ascii="PT Astra Sans" w:hAnsi="PT Astra Sans"/>
              </w:rPr>
            </w:pPr>
            <w:r w:rsidRPr="007B3DFB">
              <w:rPr>
                <w:rFonts w:ascii="PT Astra Sans" w:eastAsia="Calibri" w:hAnsi="PT Astra Sans"/>
              </w:rPr>
              <w:t>Численность обучающихся и молодежи, вовлеченных в мероприятия, направленные на профилактику терроризма (тыс. человек)</w:t>
            </w:r>
            <w:r w:rsidRPr="007B3DFB">
              <w:rPr>
                <w:rFonts w:ascii="PT Astra Sans" w:eastAsia="Calibri" w:hAnsi="PT Astra Sans"/>
                <w:vertAlign w:val="superscript"/>
              </w:rPr>
              <w:t>1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Default="00AC0BBA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D3B33" w:rsidRDefault="00AD3B33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D3B33" w:rsidRDefault="00AD3B33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D3B33" w:rsidRDefault="00AD3B33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C0BBA" w:rsidRPr="00915385" w:rsidRDefault="001C5374" w:rsidP="00170ED7">
            <w:pPr>
              <w:pStyle w:val="a6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1C5374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CB0A43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8C0348" w:rsidRDefault="00AC0BBA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color w:val="FF0000"/>
                <w:lang w:eastAsia="ru-RU" w:bidi="ar-SA"/>
              </w:rPr>
            </w:pPr>
            <w:r w:rsidRPr="00742F99"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  <w:tr w:rsidR="00AC0BBA" w:rsidRPr="00915385" w:rsidTr="00170ED7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915385" w:rsidRDefault="00AC0BBA" w:rsidP="00ED77DD">
            <w:pPr>
              <w:pStyle w:val="a6"/>
              <w:snapToGrid w:val="0"/>
              <w:jc w:val="both"/>
              <w:rPr>
                <w:rFonts w:ascii="PT Astra Sans" w:hAnsi="PT Astra Sans"/>
              </w:rPr>
            </w:pPr>
            <w:r w:rsidRPr="007B3DFB">
              <w:rPr>
                <w:rFonts w:ascii="PT Astra Sans" w:eastAsia="Calibri" w:hAnsi="PT Astra Sans"/>
              </w:rPr>
              <w:t>Количество мигрантов, принявших участие в мероприятиях, направленных на профилактику терроризма (чел.)</w:t>
            </w:r>
            <w:r w:rsidRPr="007B3DFB">
              <w:rPr>
                <w:rFonts w:ascii="PT Astra Sans" w:eastAsia="Calibri" w:hAnsi="PT Astra Sans"/>
                <w:vertAlign w:val="superscript"/>
              </w:rPr>
              <w:t>2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Default="00AC0BBA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C0BBA" w:rsidRDefault="00AC0BBA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C0BBA" w:rsidRDefault="00AC0BBA" w:rsidP="00170ED7">
            <w:pPr>
              <w:pStyle w:val="a6"/>
              <w:jc w:val="center"/>
              <w:rPr>
                <w:rFonts w:ascii="PT Astra Sans" w:hAnsi="PT Astra Sans"/>
              </w:rPr>
            </w:pPr>
          </w:p>
          <w:p w:rsidR="00AC0BBA" w:rsidRPr="00915385" w:rsidRDefault="001C5374" w:rsidP="00170ED7">
            <w:pPr>
              <w:pStyle w:val="a6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1C5374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A70C63" w:rsidRDefault="00CB0A43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A70C63" w:rsidRDefault="00D46A64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  <w:tr w:rsidR="00AC0BBA" w:rsidRPr="00915385" w:rsidTr="00C808CC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7B3DFB" w:rsidRDefault="00AC0BBA" w:rsidP="00ED77DD">
            <w:pPr>
              <w:jc w:val="both"/>
              <w:rPr>
                <w:rFonts w:ascii="PT Astra Sans" w:eastAsia="Calibri" w:hAnsi="PT Astra Sans"/>
              </w:rPr>
            </w:pPr>
            <w:r w:rsidRPr="007B3DFB">
              <w:rPr>
                <w:rFonts w:ascii="PT Astra Sans" w:eastAsia="Calibri" w:hAnsi="PT Astra Sans"/>
              </w:rPr>
              <w:t>Количество муниципальных служащих и работников муниципальных учреждений, обученных по вопросам профилактики терроризма (чел.)</w:t>
            </w:r>
            <w:r w:rsidRPr="007B3DFB">
              <w:rPr>
                <w:rFonts w:ascii="PT Astra Sans" w:eastAsia="Calibri" w:hAnsi="PT Astra Sans"/>
                <w:vertAlign w:val="superscript"/>
              </w:rPr>
              <w:t>3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915385" w:rsidRDefault="00752941" w:rsidP="00170ED7">
            <w:pPr>
              <w:pStyle w:val="a6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</w:t>
            </w:r>
            <w:r w:rsidR="001C5374">
              <w:rPr>
                <w:rFonts w:ascii="PT Astra Sans" w:hAnsi="PT Astra Sans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915385" w:rsidRDefault="00752941" w:rsidP="00C808CC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  <w:r w:rsidR="001C5374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915385" w:rsidRDefault="00CB0A43" w:rsidP="008C0348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A70C63" w:rsidRDefault="00D46A64" w:rsidP="00C808CC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  <w:tr w:rsidR="00AC0BBA" w:rsidRPr="00915385" w:rsidTr="003C3E34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7B3DFB" w:rsidRDefault="00AC0BBA" w:rsidP="00ED77DD">
            <w:pPr>
              <w:jc w:val="both"/>
              <w:rPr>
                <w:rFonts w:ascii="PT Astra Sans" w:eastAsia="Calibri" w:hAnsi="PT Astra Sans"/>
              </w:rPr>
            </w:pPr>
            <w:r w:rsidRPr="007B3DFB">
              <w:rPr>
                <w:rFonts w:ascii="PT Astra Sans" w:eastAsia="Calibri" w:hAnsi="PT Astra Sans"/>
              </w:rPr>
              <w:t>Количество публикаций в местных средствах массовой информации (ед.)</w:t>
            </w:r>
            <w:r w:rsidRPr="007B3DFB">
              <w:rPr>
                <w:rFonts w:ascii="PT Astra Sans" w:eastAsia="Calibri" w:hAnsi="PT Astra Sans"/>
                <w:vertAlign w:val="superscript"/>
              </w:rPr>
              <w:t>4</w:t>
            </w:r>
            <w:r w:rsidRPr="007B3DFB">
              <w:rPr>
                <w:rFonts w:ascii="PT Astra Sans" w:eastAsia="Calibri" w:hAnsi="PT Astra Sans"/>
              </w:rPr>
              <w:t>, направленных на профилактику терроризма: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89305B" w:rsidP="00170ED7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89305B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CB0A43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</w:t>
            </w:r>
            <w:r w:rsidR="00AC0BBA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A70C63" w:rsidRDefault="00AC0BBA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  <w:tr w:rsidR="00AC0BBA" w:rsidRPr="00915385" w:rsidTr="00686011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0BBA" w:rsidRPr="007B3DFB" w:rsidRDefault="00AC0BBA" w:rsidP="00ED77DD">
            <w:pPr>
              <w:jc w:val="both"/>
              <w:rPr>
                <w:rFonts w:ascii="PT Astra Sans" w:eastAsia="Calibri" w:hAnsi="PT Astra Sans"/>
              </w:rPr>
            </w:pPr>
            <w:r w:rsidRPr="007B3DFB">
              <w:rPr>
                <w:rFonts w:ascii="PT Astra Sans" w:eastAsia="Calibri" w:hAnsi="PT Astra Sans"/>
              </w:rPr>
              <w:t xml:space="preserve">Количество преступлений </w:t>
            </w:r>
            <w:proofErr w:type="gramStart"/>
            <w:r w:rsidRPr="007B3DFB">
              <w:rPr>
                <w:rFonts w:ascii="PT Astra Sans" w:eastAsia="Calibri" w:hAnsi="PT Astra Sans"/>
              </w:rPr>
              <w:t>террористической  направленности</w:t>
            </w:r>
            <w:proofErr w:type="gramEnd"/>
            <w:r w:rsidRPr="007B3DFB">
              <w:rPr>
                <w:rFonts w:ascii="PT Astra Sans" w:eastAsia="Calibri" w:hAnsi="PT Astra Sans"/>
              </w:rPr>
              <w:t xml:space="preserve"> (ед.)</w:t>
            </w:r>
            <w:r w:rsidRPr="007B3DFB">
              <w:rPr>
                <w:rFonts w:ascii="PT Astra Sans" w:eastAsia="Calibri" w:hAnsi="PT Astra Sans"/>
                <w:vertAlign w:val="superscript"/>
              </w:rPr>
              <w:t>5</w:t>
            </w:r>
            <w:r w:rsidRPr="007B3DFB">
              <w:rPr>
                <w:rFonts w:ascii="PT Astra Sans" w:eastAsia="Calibri" w:hAnsi="PT Astra San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AC0BBA" w:rsidP="00170ED7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AC0BBA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915385" w:rsidRDefault="00AC0BBA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0BBA" w:rsidRPr="00A70C63" w:rsidRDefault="00AC0BBA" w:rsidP="00170ED7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</w:tr>
    </w:tbl>
    <w:p w:rsidR="00915385" w:rsidRPr="00915385" w:rsidRDefault="00915385" w:rsidP="00915385">
      <w:pPr>
        <w:pStyle w:val="Standard"/>
        <w:jc w:val="both"/>
        <w:rPr>
          <w:rFonts w:ascii="PT Astra Sans" w:hAnsi="PT Astra Sans" w:cs="Times New Roman"/>
        </w:rPr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Default="00AD3B33" w:rsidP="00AD3B33">
      <w:pPr>
        <w:jc w:val="center"/>
      </w:pPr>
    </w:p>
    <w:p w:rsidR="00AD3B33" w:rsidRPr="001331E6" w:rsidRDefault="00584C43" w:rsidP="00AD3B33">
      <w:pPr>
        <w:jc w:val="center"/>
      </w:pPr>
      <w:r>
        <w:lastRenderedPageBreak/>
        <w:t>Форма 3</w:t>
      </w:r>
      <w:r w:rsidR="00915385">
        <w:t xml:space="preserve">. Оценка эффективности </w:t>
      </w:r>
      <w:r w:rsidR="00AD3B33">
        <w:t xml:space="preserve">программы </w:t>
      </w:r>
      <w:r w:rsidR="00AD3B33" w:rsidRPr="001331E6">
        <w:t xml:space="preserve">«Профилактика терроризма в Белозерском районе» на 2020 - 2022 годы </w:t>
      </w:r>
      <w:r w:rsidR="0089305B">
        <w:t>за 2022</w:t>
      </w:r>
      <w:r w:rsidR="00AD3B33">
        <w:t>год</w:t>
      </w:r>
    </w:p>
    <w:p w:rsidR="00AD3B33" w:rsidRPr="001331E6" w:rsidRDefault="00AD3B33" w:rsidP="00AD3B33">
      <w:pPr>
        <w:jc w:val="center"/>
      </w:pPr>
    </w:p>
    <w:p w:rsidR="00AD3B33" w:rsidRPr="001331E6" w:rsidRDefault="00AD3B33" w:rsidP="00AD3B33">
      <w:pPr>
        <w:jc w:val="center"/>
      </w:pPr>
    </w:p>
    <w:tbl>
      <w:tblPr>
        <w:tblW w:w="9735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2"/>
        <w:gridCol w:w="2118"/>
        <w:gridCol w:w="2125"/>
      </w:tblGrid>
      <w:tr w:rsidR="00915385" w:rsidTr="00170ED7">
        <w:trPr>
          <w:trHeight w:val="1005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15385" w:rsidRDefault="00915385" w:rsidP="00170ED7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15385" w:rsidRDefault="00915385" w:rsidP="00170ED7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15385" w:rsidRDefault="00915385" w:rsidP="00170ED7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915385" w:rsidTr="00170ED7">
        <w:trPr>
          <w:trHeight w:val="240"/>
        </w:trPr>
        <w:tc>
          <w:tcPr>
            <w:tcW w:w="54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15385" w:rsidRDefault="00915385" w:rsidP="00170ED7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 xml:space="preserve">Ожидаемая </w:t>
            </w:r>
            <w:proofErr w:type="gramStart"/>
            <w:r>
              <w:rPr>
                <w:rFonts w:eastAsia="Times New Roman" w:cs="Times New Roman"/>
                <w:lang w:eastAsia="ru-RU" w:bidi="ar-SA"/>
              </w:rPr>
              <w:t xml:space="preserve">эффективность </w:t>
            </w:r>
            <w:r w:rsidR="00A70C63">
              <w:rPr>
                <w:rFonts w:eastAsia="Times New Roman" w:cs="Times New Roman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lang w:eastAsia="ru-RU" w:bidi="ar-SA"/>
              </w:rPr>
              <w:t>достигнута</w:t>
            </w:r>
            <w:proofErr w:type="gramEnd"/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15385" w:rsidRDefault="00C5612B" w:rsidP="00170ED7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+</w:t>
            </w:r>
            <w:proofErr w:type="gramStart"/>
            <w:r>
              <w:rPr>
                <w:rFonts w:eastAsia="Times New Roman" w:cs="Times New Roman"/>
                <w:lang w:eastAsia="ru-RU" w:bidi="ar-SA"/>
              </w:rPr>
              <w:t>5  баллов</w:t>
            </w:r>
            <w:proofErr w:type="gramEnd"/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15385" w:rsidRDefault="00CB0A43" w:rsidP="005D70D7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eastAsia="ru-RU" w:bidi="ar-SA"/>
              </w:rPr>
            </w:pPr>
            <w:r>
              <w:rPr>
                <w:rFonts w:ascii="PT Astra Sans" w:hAnsi="PT Astra Sans" w:cs="Arial"/>
              </w:rPr>
              <w:t>В связи с преобразованием в муниципальный округ действие программы прекращается, с 01.01.2023 года</w:t>
            </w:r>
            <w:r w:rsidRPr="000B474A">
              <w:rPr>
                <w:rFonts w:ascii="PT Astra Sans" w:hAnsi="PT Astra Sans" w:cs="Arial"/>
              </w:rPr>
              <w:t xml:space="preserve"> </w:t>
            </w:r>
            <w:r>
              <w:rPr>
                <w:rFonts w:ascii="PT Astra Sans" w:hAnsi="PT Astra Sans" w:cs="Arial"/>
              </w:rPr>
              <w:t xml:space="preserve"> </w:t>
            </w:r>
            <w:r w:rsidR="005D70D7">
              <w:rPr>
                <w:rFonts w:ascii="PT Astra Sans" w:hAnsi="PT Astra Sans" w:cs="Arial"/>
              </w:rPr>
              <w:t>Р</w:t>
            </w:r>
            <w:r>
              <w:rPr>
                <w:rFonts w:ascii="PT Astra Sans" w:hAnsi="PT Astra Sans" w:cs="Arial"/>
              </w:rPr>
              <w:t>азработа</w:t>
            </w:r>
            <w:r w:rsidR="005D70D7">
              <w:rPr>
                <w:rFonts w:ascii="PT Astra Sans" w:hAnsi="PT Astra Sans" w:cs="Arial"/>
              </w:rPr>
              <w:t>на</w:t>
            </w:r>
            <w:r>
              <w:rPr>
                <w:rFonts w:ascii="PT Astra Sans" w:hAnsi="PT Astra Sans" w:cs="Arial"/>
              </w:rPr>
              <w:t xml:space="preserve"> нов</w:t>
            </w:r>
            <w:r w:rsidR="005D70D7">
              <w:rPr>
                <w:rFonts w:ascii="PT Astra Sans" w:hAnsi="PT Astra Sans" w:cs="Arial"/>
              </w:rPr>
              <w:t>ая</w:t>
            </w:r>
            <w:r>
              <w:rPr>
                <w:rFonts w:ascii="PT Astra Sans" w:hAnsi="PT Astra Sans" w:cs="Arial"/>
              </w:rPr>
              <w:t xml:space="preserve"> программ</w:t>
            </w:r>
            <w:r w:rsidR="005D70D7">
              <w:rPr>
                <w:rFonts w:ascii="PT Astra Sans" w:hAnsi="PT Astra Sans" w:cs="Arial"/>
              </w:rPr>
              <w:t>а</w:t>
            </w:r>
            <w:r>
              <w:rPr>
                <w:rFonts w:ascii="PT Astra Sans" w:hAnsi="PT Astra Sans" w:cs="Arial"/>
              </w:rPr>
              <w:t xml:space="preserve"> на 2023</w:t>
            </w:r>
            <w:r w:rsidR="005D70D7">
              <w:rPr>
                <w:rFonts w:ascii="PT Astra Sans" w:hAnsi="PT Astra Sans" w:cs="Arial"/>
              </w:rPr>
              <w:t>-2025 годы</w:t>
            </w:r>
            <w:r>
              <w:rPr>
                <w:rFonts w:ascii="PT Astra Sans" w:hAnsi="PT Astra Sans" w:cs="Arial"/>
              </w:rPr>
              <w:t xml:space="preserve"> </w:t>
            </w:r>
            <w:bookmarkStart w:id="0" w:name="_GoBack"/>
            <w:bookmarkEnd w:id="0"/>
          </w:p>
        </w:tc>
      </w:tr>
    </w:tbl>
    <w:p w:rsidR="00915385" w:rsidRDefault="00915385" w:rsidP="00915385">
      <w:pPr>
        <w:pStyle w:val="Standard"/>
        <w:jc w:val="both"/>
        <w:rPr>
          <w:rFonts w:eastAsia="Times New Roman" w:cs="Arial"/>
          <w:b/>
          <w:sz w:val="28"/>
          <w:szCs w:val="28"/>
          <w:lang w:eastAsia="ru-RU" w:bidi="ar-SA"/>
        </w:rPr>
      </w:pPr>
    </w:p>
    <w:p w:rsidR="00915385" w:rsidRDefault="00915385" w:rsidP="00915385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915385" w:rsidRDefault="00915385" w:rsidP="00915385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584C43" w:rsidRDefault="00584C43" w:rsidP="00584C43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584C43" w:rsidRDefault="00584C43" w:rsidP="00584C43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584C43" w:rsidRDefault="00584C43" w:rsidP="00584C43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584C43" w:rsidRDefault="00584C43" w:rsidP="00584C43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AD3B33" w:rsidRPr="001331E6" w:rsidRDefault="00584C43" w:rsidP="00AD3B33">
      <w:pPr>
        <w:jc w:val="center"/>
      </w:pPr>
      <w:r>
        <w:t>4. </w:t>
      </w:r>
      <w:r w:rsidR="00915385" w:rsidRPr="00584C43">
        <w:t>Информация</w:t>
      </w:r>
      <w:r w:rsidRPr="00584C43">
        <w:t xml:space="preserve"> о финансировании муниципальной </w:t>
      </w:r>
      <w:proofErr w:type="gramStart"/>
      <w:r>
        <w:t xml:space="preserve">программы  </w:t>
      </w:r>
      <w:r w:rsidR="00AD3B33" w:rsidRPr="001331E6">
        <w:t>«</w:t>
      </w:r>
      <w:proofErr w:type="gramEnd"/>
      <w:r w:rsidR="00AD3B33" w:rsidRPr="001331E6">
        <w:t xml:space="preserve">Профилактика терроризма в Белозерском районе» на 2020 - 2022 годы </w:t>
      </w:r>
      <w:r w:rsidR="0089305B">
        <w:t>за 2022</w:t>
      </w:r>
      <w:r w:rsidR="00AD3B33">
        <w:t xml:space="preserve"> год</w:t>
      </w:r>
    </w:p>
    <w:p w:rsidR="00AD3B33" w:rsidRPr="001331E6" w:rsidRDefault="00AD3B33" w:rsidP="00AD3B33">
      <w:pPr>
        <w:jc w:val="center"/>
      </w:pPr>
    </w:p>
    <w:p w:rsidR="00AD3B33" w:rsidRPr="001331E6" w:rsidRDefault="00AD3B33" w:rsidP="00AD3B33">
      <w:pPr>
        <w:jc w:val="center"/>
      </w:pPr>
    </w:p>
    <w:p w:rsidR="00915385" w:rsidRDefault="00915385" w:rsidP="00915385">
      <w:pPr>
        <w:pStyle w:val="Standard"/>
        <w:jc w:val="right"/>
        <w:rPr>
          <w:rFonts w:eastAsia="Times New Roman" w:cs="Times New Roman"/>
          <w:sz w:val="28"/>
          <w:szCs w:val="28"/>
          <w:lang w:eastAsia="ru-RU" w:bidi="ar-SA"/>
        </w:rPr>
      </w:pPr>
    </w:p>
    <w:p w:rsidR="00915385" w:rsidRDefault="00915385" w:rsidP="00915385">
      <w:pPr>
        <w:pStyle w:val="Standard"/>
        <w:tabs>
          <w:tab w:val="left" w:pos="7380"/>
          <w:tab w:val="right" w:pos="10063"/>
        </w:tabs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lang w:eastAsia="ru-RU" w:bidi="ar-SA"/>
        </w:rPr>
        <w:t>тыс. рублей</w:t>
      </w:r>
      <w:r>
        <w:rPr>
          <w:rFonts w:eastAsia="Times New Roman" w:cs="Times New Roman"/>
          <w:sz w:val="28"/>
          <w:szCs w:val="28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709"/>
        <w:gridCol w:w="851"/>
        <w:gridCol w:w="992"/>
        <w:gridCol w:w="709"/>
        <w:gridCol w:w="850"/>
        <w:gridCol w:w="992"/>
      </w:tblGrid>
      <w:tr w:rsidR="00CB0A43" w:rsidTr="00170ED7">
        <w:trPr>
          <w:trHeight w:val="1104"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A43" w:rsidRPr="00E349B1" w:rsidRDefault="00CB0A43" w:rsidP="00170ED7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E349B1">
              <w:rPr>
                <w:rFonts w:eastAsia="Times New Roman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43" w:rsidRPr="00E349B1" w:rsidRDefault="00CB0A43" w:rsidP="00170ED7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A43" w:rsidRPr="00E349B1" w:rsidRDefault="00CB0A43" w:rsidP="00170ED7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A43" w:rsidRPr="00E349B1" w:rsidRDefault="00CB0A43" w:rsidP="00170ED7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2022</w:t>
            </w:r>
          </w:p>
        </w:tc>
      </w:tr>
      <w:tr w:rsidR="00CB0A43" w:rsidTr="00170ED7">
        <w:trPr>
          <w:trHeight w:val="540"/>
        </w:trPr>
        <w:tc>
          <w:tcPr>
            <w:tcW w:w="2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факт</w:t>
            </w:r>
          </w:p>
        </w:tc>
      </w:tr>
      <w:tr w:rsidR="00CB0A43" w:rsidTr="00170ED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 w:rsidRPr="00E349B1">
              <w:rPr>
                <w:kern w:val="3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</w:tr>
      <w:tr w:rsidR="00CB0A43" w:rsidTr="00170ED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 w:rsidRPr="00E349B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-</w:t>
            </w:r>
          </w:p>
        </w:tc>
      </w:tr>
      <w:tr w:rsidR="00CB0A43" w:rsidTr="00170ED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 w:rsidRPr="00E349B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0</w:t>
            </w:r>
          </w:p>
        </w:tc>
      </w:tr>
      <w:tr w:rsidR="00CB0A43" w:rsidTr="00170ED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 w:rsidRPr="00E349B1">
              <w:t xml:space="preserve"> 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A43" w:rsidRPr="00E349B1" w:rsidRDefault="00CB0A43" w:rsidP="00170ED7">
            <w:pPr>
              <w:jc w:val="center"/>
              <w:rPr>
                <w:kern w:val="3"/>
              </w:rPr>
            </w:pPr>
            <w:r>
              <w:rPr>
                <w:kern w:val="3"/>
              </w:rPr>
              <w:t>5</w:t>
            </w:r>
          </w:p>
        </w:tc>
      </w:tr>
    </w:tbl>
    <w:p w:rsidR="00915385" w:rsidRPr="007763BF" w:rsidRDefault="00915385" w:rsidP="00915385">
      <w:pPr>
        <w:rPr>
          <w:sz w:val="28"/>
          <w:szCs w:val="28"/>
        </w:rPr>
      </w:pPr>
    </w:p>
    <w:p w:rsidR="005806B1" w:rsidRPr="005806B1" w:rsidRDefault="005806B1">
      <w:pPr>
        <w:rPr>
          <w:rFonts w:ascii="PT Astra Sans" w:hAnsi="PT Astra Sans"/>
        </w:rPr>
      </w:pPr>
      <w:proofErr w:type="gramStart"/>
      <w:r w:rsidRPr="005806B1">
        <w:rPr>
          <w:rFonts w:ascii="PT Astra Sans" w:hAnsi="PT Astra Sans"/>
        </w:rPr>
        <w:t>Главный  специалист</w:t>
      </w:r>
      <w:proofErr w:type="gramEnd"/>
      <w:r w:rsidRPr="005806B1">
        <w:rPr>
          <w:rFonts w:ascii="PT Astra Sans" w:hAnsi="PT Astra Sans"/>
        </w:rPr>
        <w:t xml:space="preserve"> </w:t>
      </w:r>
    </w:p>
    <w:p w:rsidR="005806B1" w:rsidRPr="005806B1" w:rsidRDefault="00F22048" w:rsidP="005806B1">
      <w:pPr>
        <w:rPr>
          <w:rFonts w:ascii="PT Astra Sans" w:hAnsi="PT Astra Sans"/>
        </w:rPr>
      </w:pPr>
      <w:r>
        <w:rPr>
          <w:rFonts w:ascii="PT Astra Sans" w:hAnsi="PT Astra Sans"/>
        </w:rPr>
        <w:t>отдела</w:t>
      </w:r>
      <w:r w:rsidR="005806B1" w:rsidRPr="005806B1">
        <w:rPr>
          <w:rFonts w:ascii="PT Astra Sans" w:hAnsi="PT Astra Sans"/>
        </w:rPr>
        <w:t xml:space="preserve"> по вопросам ГО и ЧС</w:t>
      </w:r>
      <w:r w:rsidR="005806B1">
        <w:rPr>
          <w:rFonts w:ascii="PT Astra Sans" w:hAnsi="PT Astra Sans"/>
        </w:rPr>
        <w:t xml:space="preserve">                                                                          </w:t>
      </w:r>
      <w:proofErr w:type="spellStart"/>
      <w:r w:rsidR="005806B1">
        <w:rPr>
          <w:rFonts w:ascii="PT Astra Sans" w:hAnsi="PT Astra Sans"/>
        </w:rPr>
        <w:t>Абабкова</w:t>
      </w:r>
      <w:proofErr w:type="spellEnd"/>
      <w:r w:rsidR="005806B1">
        <w:rPr>
          <w:rFonts w:ascii="PT Astra Sans" w:hAnsi="PT Astra Sans"/>
        </w:rPr>
        <w:t xml:space="preserve"> С.В.</w:t>
      </w:r>
    </w:p>
    <w:p w:rsidR="00E915FE" w:rsidRDefault="00E915FE">
      <w:pPr>
        <w:rPr>
          <w:sz w:val="20"/>
          <w:szCs w:val="20"/>
        </w:rPr>
      </w:pPr>
    </w:p>
    <w:sectPr w:rsidR="00E915FE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24BFA"/>
    <w:rsid w:val="000B083C"/>
    <w:rsid w:val="001331E6"/>
    <w:rsid w:val="001C5374"/>
    <w:rsid w:val="00406D5C"/>
    <w:rsid w:val="004609AA"/>
    <w:rsid w:val="00481E0E"/>
    <w:rsid w:val="004E69EC"/>
    <w:rsid w:val="0050125B"/>
    <w:rsid w:val="005806B1"/>
    <w:rsid w:val="00584C43"/>
    <w:rsid w:val="005D70D7"/>
    <w:rsid w:val="005E435D"/>
    <w:rsid w:val="006301E1"/>
    <w:rsid w:val="006707CB"/>
    <w:rsid w:val="006B559C"/>
    <w:rsid w:val="006D4EAF"/>
    <w:rsid w:val="00742F99"/>
    <w:rsid w:val="00752941"/>
    <w:rsid w:val="00844490"/>
    <w:rsid w:val="0089305B"/>
    <w:rsid w:val="008C0348"/>
    <w:rsid w:val="00915385"/>
    <w:rsid w:val="00992521"/>
    <w:rsid w:val="009B10E2"/>
    <w:rsid w:val="009E0833"/>
    <w:rsid w:val="009F7166"/>
    <w:rsid w:val="00A70C63"/>
    <w:rsid w:val="00AC0BBA"/>
    <w:rsid w:val="00AC7BD1"/>
    <w:rsid w:val="00AD11AC"/>
    <w:rsid w:val="00AD3B33"/>
    <w:rsid w:val="00B66766"/>
    <w:rsid w:val="00B7797F"/>
    <w:rsid w:val="00B86A59"/>
    <w:rsid w:val="00BF095F"/>
    <w:rsid w:val="00C5612B"/>
    <w:rsid w:val="00C808CC"/>
    <w:rsid w:val="00CB0A43"/>
    <w:rsid w:val="00D46A64"/>
    <w:rsid w:val="00DF6A45"/>
    <w:rsid w:val="00E0284C"/>
    <w:rsid w:val="00E3323F"/>
    <w:rsid w:val="00E915FE"/>
    <w:rsid w:val="00F22048"/>
    <w:rsid w:val="00F23758"/>
    <w:rsid w:val="00F56E20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80ED6-501C-4AA3-9851-9B7AC89E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915385"/>
    <w:rPr>
      <w:color w:val="0000FF"/>
      <w:u w:val="single"/>
    </w:rPr>
  </w:style>
  <w:style w:type="paragraph" w:customStyle="1" w:styleId="a6">
    <w:name w:val="Содержимое таблицы"/>
    <w:basedOn w:val="a"/>
    <w:rsid w:val="00915385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A910-C7E5-4ABC-A6F6-B0D263C4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3</cp:revision>
  <cp:lastPrinted>2023-02-13T13:07:00Z</cp:lastPrinted>
  <dcterms:created xsi:type="dcterms:W3CDTF">2023-02-14T03:27:00Z</dcterms:created>
  <dcterms:modified xsi:type="dcterms:W3CDTF">2023-02-28T12:25:00Z</dcterms:modified>
</cp:coreProperties>
</file>