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7B" w:rsidRPr="0011447B" w:rsidRDefault="0011447B" w:rsidP="009F5D95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color w:val="7C7C7C"/>
          <w:sz w:val="24"/>
          <w:szCs w:val="24"/>
        </w:rPr>
      </w:pPr>
      <w:r w:rsidRPr="0011447B">
        <w:rPr>
          <w:rFonts w:ascii="Times New Roman" w:eastAsia="Times New Roman" w:hAnsi="Times New Roman" w:cs="Times New Roman"/>
          <w:b/>
          <w:color w:val="7C7C7C"/>
          <w:sz w:val="24"/>
          <w:szCs w:val="24"/>
        </w:rPr>
        <w:t>В библиотеках Белозерского района состоялась целая серия мероприятий,</w:t>
      </w:r>
      <w:r>
        <w:rPr>
          <w:rFonts w:ascii="Times New Roman" w:eastAsia="Times New Roman" w:hAnsi="Times New Roman" w:cs="Times New Roman"/>
          <w:b/>
          <w:color w:val="7C7C7C"/>
          <w:sz w:val="24"/>
          <w:szCs w:val="24"/>
        </w:rPr>
        <w:t xml:space="preserve"> п</w:t>
      </w:r>
      <w:r w:rsidRPr="0011447B">
        <w:rPr>
          <w:rFonts w:ascii="Times New Roman" w:eastAsia="Times New Roman" w:hAnsi="Times New Roman" w:cs="Times New Roman"/>
          <w:b/>
          <w:color w:val="7C7C7C"/>
          <w:sz w:val="24"/>
          <w:szCs w:val="24"/>
        </w:rPr>
        <w:t>освящённых государственному празднику-Дню Конституции России</w:t>
      </w:r>
    </w:p>
    <w:p w:rsidR="009F5D95" w:rsidRPr="009F5D95" w:rsidRDefault="009F5D95" w:rsidP="009F5D95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7C7C7C"/>
          <w:sz w:val="24"/>
          <w:szCs w:val="24"/>
        </w:rPr>
      </w:pPr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 xml:space="preserve">В честь Дня Конституции Российской Федерации сотрудники библиотек Белозерского района подготовили целую серию мероприятий, в числе которых – </w:t>
      </w:r>
      <w:proofErr w:type="spellStart"/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>онлайн-викторины</w:t>
      </w:r>
      <w:proofErr w:type="spellEnd"/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>, обзоры выставок литературы, акции. Их главная цель - расширение знаний жителей района о конституционных основах государства, а также воспитание чувства гордости, уважения и любви к своей Родине.</w:t>
      </w:r>
    </w:p>
    <w:p w:rsidR="009F5D95" w:rsidRPr="00792BD8" w:rsidRDefault="009F5D95" w:rsidP="009F5D95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 xml:space="preserve">В Белозерской центральной библиотеке организовали выставку «Конституция – правовой фундамент Российской Федерации». Для посетителей была проведена викторина «Я и Конституция моей страны». Члены клуба молодого избирателя </w:t>
      </w:r>
      <w:proofErr w:type="spellStart"/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>Нижнетобольной</w:t>
      </w:r>
      <w:proofErr w:type="spellEnd"/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 xml:space="preserve"> сельской библиотеки приняли участие в </w:t>
      </w:r>
      <w:proofErr w:type="spellStart"/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>онлайн-викторине</w:t>
      </w:r>
      <w:proofErr w:type="spellEnd"/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 xml:space="preserve"> «Знаток Конституции РФ». Практически во всех сельских библиотеках района были оформлены информационные стенды, книжные выставки, проводились информационные часы, беседы, читателям выдавали буклеты об Основном законе государства. В </w:t>
      </w:r>
      <w:proofErr w:type="spellStart"/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>аккаунтах</w:t>
      </w:r>
      <w:proofErr w:type="spellEnd"/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 xml:space="preserve"> библиотек в социальных сетях все желающие могли посмотреть видеоролики «О Дне Конституции», </w:t>
      </w:r>
      <w:proofErr w:type="spellStart"/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>онлайн-поздравления</w:t>
      </w:r>
      <w:proofErr w:type="spellEnd"/>
      <w:r w:rsidR="00792BD8">
        <w:rPr>
          <w:rFonts w:ascii="Times New Roman" w:eastAsia="Times New Roman" w:hAnsi="Times New Roman" w:cs="Times New Roman"/>
          <w:color w:val="7C7C7C"/>
          <w:sz w:val="24"/>
          <w:szCs w:val="24"/>
        </w:rPr>
        <w:t xml:space="preserve"> </w:t>
      </w:r>
      <w:r w:rsidR="00792BD8" w:rsidRPr="00792BD8">
        <w:rPr>
          <w:rFonts w:ascii="Times New Roman" w:hAnsi="Times New Roman"/>
          <w:color w:val="808080" w:themeColor="background1" w:themeShade="80"/>
          <w:sz w:val="24"/>
          <w:szCs w:val="24"/>
        </w:rPr>
        <w:t>«Горжусь тобой, моя Россия!» и другие</w:t>
      </w:r>
      <w:r w:rsidRPr="00792BD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:rsidR="00610C0E" w:rsidRDefault="009F5D95" w:rsidP="009F5D95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7C7C7C"/>
          <w:sz w:val="24"/>
          <w:szCs w:val="24"/>
        </w:rPr>
      </w:pPr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 xml:space="preserve">В школах района прошли правовые уроки, беседы, классные часы, посвящённые Дню Конституции России. </w:t>
      </w:r>
    </w:p>
    <w:p w:rsidR="009F5D95" w:rsidRPr="009F5D95" w:rsidRDefault="009F5D95" w:rsidP="009F5D95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7C7C7C"/>
          <w:sz w:val="24"/>
          <w:szCs w:val="24"/>
        </w:rPr>
      </w:pPr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>Победителям и самым активным участникам мероприятий были вручены памятные сувениры от территориальной избирательной комиссии Белозерского района.</w:t>
      </w:r>
    </w:p>
    <w:p w:rsidR="009F5D95" w:rsidRPr="009F5D95" w:rsidRDefault="009F5D95" w:rsidP="009F5D95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7C7C7C"/>
          <w:sz w:val="24"/>
          <w:szCs w:val="24"/>
        </w:rPr>
      </w:pPr>
      <w:proofErr w:type="gramStart"/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 xml:space="preserve">- Эти мероприятия являются наглядным примером того, что День Конституции – не только праздник, когда мы чтим символы Российского государства, надежность и прочность законодательной базы страны, но и день, когда мы по праву гордимся своей государственностью, вспоминая ратные подвиги россиян на благо своей страны и народа, - сказала председатель ТИК Белозерского района Лариса </w:t>
      </w:r>
      <w:proofErr w:type="spellStart"/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>Семкина</w:t>
      </w:r>
      <w:proofErr w:type="spellEnd"/>
      <w:r w:rsidRPr="009F5D95">
        <w:rPr>
          <w:rFonts w:ascii="Times New Roman" w:eastAsia="Times New Roman" w:hAnsi="Times New Roman" w:cs="Times New Roman"/>
          <w:color w:val="7C7C7C"/>
          <w:sz w:val="24"/>
          <w:szCs w:val="24"/>
        </w:rPr>
        <w:t>.</w:t>
      </w:r>
      <w:proofErr w:type="gramEnd"/>
    </w:p>
    <w:p w:rsidR="009F5D95" w:rsidRPr="009F5D95" w:rsidRDefault="009F5D95" w:rsidP="009F5D9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7C7C7C"/>
          <w:sz w:val="12"/>
          <w:szCs w:val="12"/>
        </w:rPr>
      </w:pPr>
      <w:r>
        <w:rPr>
          <w:rFonts w:ascii="Helvetica" w:eastAsia="Times New Roman" w:hAnsi="Helvetica" w:cs="Helvetica"/>
          <w:noProof/>
          <w:color w:val="428BCA"/>
          <w:sz w:val="12"/>
          <w:szCs w:val="12"/>
        </w:rPr>
        <w:drawing>
          <wp:inline distT="0" distB="0" distL="0" distR="0">
            <wp:extent cx="1276350" cy="949960"/>
            <wp:effectExtent l="19050" t="0" r="0" b="0"/>
            <wp:docPr id="1" name="Рисунок 1" descr="http://kurgan.izbirkom.ru/etc/20201211_news2_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rgan.izbirkom.ru/etc/20201211_news2_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5D95">
        <w:rPr>
          <w:rFonts w:ascii="Helvetica" w:eastAsia="Times New Roman" w:hAnsi="Helvetica" w:cs="Helvetica"/>
          <w:color w:val="7C7C7C"/>
          <w:sz w:val="12"/>
          <w:szCs w:val="12"/>
        </w:rPr>
        <w:t> </w:t>
      </w:r>
      <w:r>
        <w:rPr>
          <w:rFonts w:ascii="Helvetica" w:eastAsia="Times New Roman" w:hAnsi="Helvetica" w:cs="Helvetica"/>
          <w:noProof/>
          <w:color w:val="428BCA"/>
          <w:sz w:val="12"/>
          <w:szCs w:val="12"/>
        </w:rPr>
        <w:drawing>
          <wp:inline distT="0" distB="0" distL="0" distR="0">
            <wp:extent cx="1276350" cy="949960"/>
            <wp:effectExtent l="19050" t="0" r="0" b="0"/>
            <wp:docPr id="2" name="Рисунок 2" descr="http://kurgan.izbirkom.ru/etc/20201211_news2_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urgan.izbirkom.ru/etc/20201211_news2_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5D95">
        <w:rPr>
          <w:rFonts w:ascii="Helvetica" w:eastAsia="Times New Roman" w:hAnsi="Helvetica" w:cs="Helvetica"/>
          <w:color w:val="7C7C7C"/>
          <w:sz w:val="12"/>
          <w:szCs w:val="12"/>
        </w:rPr>
        <w:t> </w:t>
      </w:r>
      <w:r>
        <w:rPr>
          <w:rFonts w:ascii="Helvetica" w:eastAsia="Times New Roman" w:hAnsi="Helvetica" w:cs="Helvetica"/>
          <w:noProof/>
          <w:color w:val="428BCA"/>
          <w:sz w:val="12"/>
          <w:szCs w:val="12"/>
        </w:rPr>
        <w:drawing>
          <wp:inline distT="0" distB="0" distL="0" distR="0">
            <wp:extent cx="1276350" cy="949960"/>
            <wp:effectExtent l="19050" t="0" r="0" b="0"/>
            <wp:docPr id="3" name="Рисунок 3" descr="http://kurgan.izbirkom.ru/etc/20201211_news2_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urgan.izbirkom.ru/etc/20201211_news2_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5D95">
        <w:rPr>
          <w:rFonts w:ascii="Helvetica" w:eastAsia="Times New Roman" w:hAnsi="Helvetica" w:cs="Helvetica"/>
          <w:color w:val="7C7C7C"/>
          <w:sz w:val="12"/>
          <w:szCs w:val="12"/>
        </w:rPr>
        <w:t> </w:t>
      </w:r>
      <w:r>
        <w:rPr>
          <w:rFonts w:ascii="Helvetica" w:eastAsia="Times New Roman" w:hAnsi="Helvetica" w:cs="Helvetica"/>
          <w:noProof/>
          <w:color w:val="428BCA"/>
          <w:sz w:val="12"/>
          <w:szCs w:val="12"/>
        </w:rPr>
        <w:drawing>
          <wp:inline distT="0" distB="0" distL="0" distR="0">
            <wp:extent cx="1276350" cy="949960"/>
            <wp:effectExtent l="19050" t="0" r="0" b="0"/>
            <wp:docPr id="4" name="Рисунок 4" descr="http://kurgan.izbirkom.ru/etc/20201211_news2_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urgan.izbirkom.ru/etc/20201211_news2_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D95" w:rsidRPr="009F5D95" w:rsidRDefault="009F5D95" w:rsidP="009F5D9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7C7C7C"/>
          <w:sz w:val="12"/>
          <w:szCs w:val="12"/>
        </w:rPr>
      </w:pPr>
      <w:r>
        <w:rPr>
          <w:rFonts w:ascii="Helvetica" w:eastAsia="Times New Roman" w:hAnsi="Helvetica" w:cs="Helvetica"/>
          <w:noProof/>
          <w:color w:val="428BCA"/>
          <w:sz w:val="12"/>
          <w:szCs w:val="12"/>
        </w:rPr>
        <w:drawing>
          <wp:inline distT="0" distB="0" distL="0" distR="0">
            <wp:extent cx="801370" cy="1068705"/>
            <wp:effectExtent l="19050" t="0" r="0" b="0"/>
            <wp:docPr id="5" name="Рисунок 5" descr="http://kurgan.izbirkom.ru/etc/20201211_news2_5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urgan.izbirkom.ru/etc/20201211_news2_5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5D95">
        <w:rPr>
          <w:rFonts w:ascii="Helvetica" w:eastAsia="Times New Roman" w:hAnsi="Helvetica" w:cs="Helvetica"/>
          <w:color w:val="7C7C7C"/>
          <w:sz w:val="12"/>
          <w:szCs w:val="12"/>
        </w:rPr>
        <w:t> </w:t>
      </w:r>
      <w:r>
        <w:rPr>
          <w:rFonts w:ascii="Helvetica" w:eastAsia="Times New Roman" w:hAnsi="Helvetica" w:cs="Helvetica"/>
          <w:noProof/>
          <w:color w:val="428BCA"/>
          <w:sz w:val="12"/>
          <w:szCs w:val="12"/>
        </w:rPr>
        <w:drawing>
          <wp:inline distT="0" distB="0" distL="0" distR="0">
            <wp:extent cx="1431290" cy="1068705"/>
            <wp:effectExtent l="19050" t="0" r="0" b="0"/>
            <wp:docPr id="6" name="Рисунок 6" descr="http://kurgan.izbirkom.ru/etc/20201211_news2_6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urgan.izbirkom.ru/etc/20201211_news2_6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5D95">
        <w:rPr>
          <w:rFonts w:ascii="Helvetica" w:eastAsia="Times New Roman" w:hAnsi="Helvetica" w:cs="Helvetica"/>
          <w:color w:val="7C7C7C"/>
          <w:sz w:val="12"/>
          <w:szCs w:val="12"/>
        </w:rPr>
        <w:t> </w:t>
      </w:r>
      <w:r>
        <w:rPr>
          <w:rFonts w:ascii="Helvetica" w:eastAsia="Times New Roman" w:hAnsi="Helvetica" w:cs="Helvetica"/>
          <w:noProof/>
          <w:color w:val="428BCA"/>
          <w:sz w:val="12"/>
          <w:szCs w:val="12"/>
        </w:rPr>
        <w:drawing>
          <wp:inline distT="0" distB="0" distL="0" distR="0">
            <wp:extent cx="1431290" cy="1068705"/>
            <wp:effectExtent l="19050" t="0" r="0" b="0"/>
            <wp:docPr id="7" name="Рисунок 7" descr="http://kurgan.izbirkom.ru/etc/20201211_news2_7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urgan.izbirkom.ru/etc/20201211_news2_7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5D95">
        <w:rPr>
          <w:rFonts w:ascii="Helvetica" w:eastAsia="Times New Roman" w:hAnsi="Helvetica" w:cs="Helvetica"/>
          <w:color w:val="7C7C7C"/>
          <w:sz w:val="12"/>
          <w:szCs w:val="12"/>
        </w:rPr>
        <w:t> </w:t>
      </w:r>
      <w:r>
        <w:rPr>
          <w:rFonts w:ascii="Helvetica" w:eastAsia="Times New Roman" w:hAnsi="Helvetica" w:cs="Helvetica"/>
          <w:noProof/>
          <w:color w:val="428BCA"/>
          <w:sz w:val="12"/>
          <w:szCs w:val="12"/>
        </w:rPr>
        <w:drawing>
          <wp:inline distT="0" distB="0" distL="0" distR="0">
            <wp:extent cx="1431290" cy="1068705"/>
            <wp:effectExtent l="19050" t="0" r="0" b="0"/>
            <wp:docPr id="8" name="Рисунок 8" descr="http://kurgan.izbirkom.ru/etc/20201211_news2_8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urgan.izbirkom.ru/etc/20201211_news2_8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668" w:rsidRDefault="00222668"/>
    <w:sectPr w:rsidR="00222668" w:rsidSect="0097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9F5D95"/>
    <w:rsid w:val="0011447B"/>
    <w:rsid w:val="00222668"/>
    <w:rsid w:val="00610C0E"/>
    <w:rsid w:val="00792BD8"/>
    <w:rsid w:val="00970BB8"/>
    <w:rsid w:val="009F5D95"/>
    <w:rsid w:val="00D5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gan.izbirkom.ru/etc/20201211_news2_3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kurgan.izbirkom.ru/etc/20201211_news2_8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kurgan.izbirkom.ru/etc/20201211_news2_5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kurgan.izbirkom.ru/etc/20201211_news2_7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kurgan.izbirkom.ru/etc/20201211_news2_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kurgan.izbirkom.ru/etc/20201211_news2_4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kurgan.izbirkom.ru/etc/20201211_news2_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kurgan.izbirkom.ru/etc/20201211_news2_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2020-12-14T04:05:00Z</dcterms:created>
  <dcterms:modified xsi:type="dcterms:W3CDTF">2020-12-14T12:14:00Z</dcterms:modified>
</cp:coreProperties>
</file>