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75E" w:rsidRPr="0038175E" w:rsidRDefault="0038175E" w:rsidP="0038175E">
      <w:pPr>
        <w:pStyle w:val="a3"/>
        <w:shd w:val="clear" w:color="auto" w:fill="FFFFFF" w:themeFill="background1"/>
        <w:spacing w:before="180" w:beforeAutospacing="0" w:after="180" w:afterAutospacing="0" w:line="195" w:lineRule="atLeast"/>
        <w:jc w:val="center"/>
        <w:textAlignment w:val="baseline"/>
        <w:rPr>
          <w:b/>
          <w:color w:val="171512"/>
          <w:sz w:val="28"/>
          <w:szCs w:val="28"/>
        </w:rPr>
      </w:pPr>
      <w:r w:rsidRPr="0038175E">
        <w:rPr>
          <w:b/>
          <w:color w:val="171512"/>
          <w:sz w:val="28"/>
          <w:szCs w:val="28"/>
        </w:rPr>
        <w:t xml:space="preserve">Какая подготовка нужна </w:t>
      </w:r>
      <w:r>
        <w:rPr>
          <w:b/>
          <w:color w:val="171512"/>
          <w:sz w:val="28"/>
          <w:szCs w:val="28"/>
        </w:rPr>
        <w:t>для прохождения диспансеризации</w:t>
      </w:r>
    </w:p>
    <w:p w:rsidR="0038175E" w:rsidRPr="0090257A" w:rsidRDefault="0038175E" w:rsidP="0038175E">
      <w:pPr>
        <w:pStyle w:val="a3"/>
        <w:shd w:val="clear" w:color="auto" w:fill="FFFFFF" w:themeFill="background1"/>
        <w:spacing w:before="180" w:beforeAutospacing="0" w:after="180" w:afterAutospacing="0" w:line="195" w:lineRule="atLeast"/>
        <w:jc w:val="both"/>
        <w:textAlignment w:val="baseline"/>
        <w:rPr>
          <w:color w:val="171512"/>
          <w:sz w:val="28"/>
          <w:szCs w:val="28"/>
        </w:rPr>
      </w:pPr>
      <w:r w:rsidRPr="0090257A">
        <w:rPr>
          <w:color w:val="171512"/>
          <w:sz w:val="28"/>
          <w:szCs w:val="28"/>
        </w:rPr>
        <w:t>Для прохождения первого этапа диспансеризации желательно прийти в медицинскую организацию (поликлинику) утром, на голодный желудок, до выполнения каких-либо физических нагрузок, в том числе и утренней физической зарядки. </w:t>
      </w:r>
    </w:p>
    <w:p w:rsidR="0038175E" w:rsidRPr="0090257A" w:rsidRDefault="0038175E" w:rsidP="0038175E">
      <w:pPr>
        <w:pStyle w:val="a3"/>
        <w:shd w:val="clear" w:color="auto" w:fill="FFFFFF" w:themeFill="background1"/>
        <w:spacing w:before="180" w:beforeAutospacing="0" w:after="180" w:afterAutospacing="0" w:line="195" w:lineRule="atLeast"/>
        <w:jc w:val="both"/>
        <w:textAlignment w:val="baseline"/>
        <w:rPr>
          <w:color w:val="171512"/>
          <w:sz w:val="28"/>
          <w:szCs w:val="28"/>
        </w:rPr>
      </w:pPr>
      <w:r w:rsidRPr="0090257A">
        <w:rPr>
          <w:color w:val="171512"/>
          <w:sz w:val="28"/>
          <w:szCs w:val="28"/>
        </w:rPr>
        <w:t>· Взять с собой утреннюю порцию мочи в объеме 100-150 мл, собрав среднюю порцию (начать мочеиспускание, а затем через 2–3 секунды подставить контейнер). Перед сбором мочи обязательно следует провести тщательный туалет половых органов. </w:t>
      </w:r>
    </w:p>
    <w:p w:rsidR="0038175E" w:rsidRPr="0090257A" w:rsidRDefault="0038175E" w:rsidP="0038175E">
      <w:pPr>
        <w:pStyle w:val="a3"/>
        <w:shd w:val="clear" w:color="auto" w:fill="FFFFFF" w:themeFill="background1"/>
        <w:spacing w:before="180" w:beforeAutospacing="0" w:after="180" w:afterAutospacing="0" w:line="195" w:lineRule="atLeast"/>
        <w:jc w:val="both"/>
        <w:textAlignment w:val="baseline"/>
        <w:rPr>
          <w:color w:val="171512"/>
          <w:sz w:val="28"/>
          <w:szCs w:val="28"/>
        </w:rPr>
      </w:pPr>
      <w:r w:rsidRPr="0090257A">
        <w:rPr>
          <w:color w:val="171512"/>
          <w:sz w:val="28"/>
          <w:szCs w:val="28"/>
        </w:rPr>
        <w:t>· За сутки до забора мочи исключите из питания продукты, способные ее окрашивать (свекла, морковь),  по возможности прекратите прием мочегонных препаратов.</w:t>
      </w:r>
    </w:p>
    <w:p w:rsidR="0038175E" w:rsidRPr="0090257A" w:rsidRDefault="0038175E" w:rsidP="0038175E">
      <w:pPr>
        <w:pStyle w:val="a3"/>
        <w:shd w:val="clear" w:color="auto" w:fill="FFFFFF" w:themeFill="background1"/>
        <w:spacing w:before="180" w:beforeAutospacing="0" w:after="180" w:afterAutospacing="0" w:line="195" w:lineRule="atLeast"/>
        <w:jc w:val="both"/>
        <w:textAlignment w:val="baseline"/>
        <w:rPr>
          <w:color w:val="171512"/>
          <w:sz w:val="28"/>
          <w:szCs w:val="28"/>
        </w:rPr>
      </w:pPr>
      <w:r w:rsidRPr="0090257A">
        <w:rPr>
          <w:color w:val="171512"/>
          <w:sz w:val="28"/>
          <w:szCs w:val="28"/>
        </w:rPr>
        <w:t>· Желательно, чтобы проба мочи была сдана в лабораторию в течение 1,5 часов после ее сбора. Транспортировка мочи должна производиться только при плюсовой температуре.</w:t>
      </w:r>
    </w:p>
    <w:p w:rsidR="0038175E" w:rsidRPr="0090257A" w:rsidRDefault="0038175E" w:rsidP="0038175E">
      <w:pPr>
        <w:pStyle w:val="a3"/>
        <w:shd w:val="clear" w:color="auto" w:fill="FFFFFF" w:themeFill="background1"/>
        <w:spacing w:before="180" w:beforeAutospacing="0" w:after="180" w:afterAutospacing="0" w:line="195" w:lineRule="atLeast"/>
        <w:jc w:val="both"/>
        <w:textAlignment w:val="baseline"/>
        <w:rPr>
          <w:color w:val="171512"/>
          <w:sz w:val="28"/>
          <w:szCs w:val="28"/>
        </w:rPr>
      </w:pPr>
      <w:proofErr w:type="gramStart"/>
      <w:r w:rsidRPr="0090257A">
        <w:rPr>
          <w:color w:val="171512"/>
          <w:sz w:val="28"/>
          <w:szCs w:val="28"/>
        </w:rPr>
        <w:t>· Лицам в возрасте 45 лет и старше для исследование кала на скрытую кровь во избежание ложноположительных результатов за 3 суток до забора материала необходимо не есть мясную пищу и другие продукты, содержащие много железа (яблоки, зеленый лук, сладкий болгарский перец, белая фасоль, шпинат), также следует исключить огурцы, хрен, цветную капусту, по согласованию с врачом отменить прием железосодержащих лекарственных препаратов, аскорбиновой</w:t>
      </w:r>
      <w:proofErr w:type="gramEnd"/>
      <w:r w:rsidRPr="0090257A">
        <w:rPr>
          <w:color w:val="171512"/>
          <w:sz w:val="28"/>
          <w:szCs w:val="28"/>
        </w:rPr>
        <w:t xml:space="preserve"> кислоты, ацетилсалициловой кислоты (аспирина) и других нестероидных противовоспалительных средств, отказаться от использования любых слабительных средств и клизм. Избегайте чрезмерного разжижения образца каловых масс водой из чаши туалета. </w:t>
      </w:r>
    </w:p>
    <w:p w:rsidR="0038175E" w:rsidRPr="0090257A" w:rsidRDefault="0038175E" w:rsidP="0038175E">
      <w:pPr>
        <w:pStyle w:val="a3"/>
        <w:shd w:val="clear" w:color="auto" w:fill="FFFFFF" w:themeFill="background1"/>
        <w:spacing w:before="180" w:beforeAutospacing="0" w:after="180" w:afterAutospacing="0" w:line="195" w:lineRule="atLeast"/>
        <w:jc w:val="both"/>
        <w:textAlignment w:val="baseline"/>
        <w:rPr>
          <w:color w:val="171512"/>
          <w:sz w:val="28"/>
          <w:szCs w:val="28"/>
        </w:rPr>
      </w:pPr>
      <w:r w:rsidRPr="0090257A">
        <w:rPr>
          <w:color w:val="171512"/>
          <w:sz w:val="28"/>
          <w:szCs w:val="28"/>
        </w:rPr>
        <w:t>· При проведении анализа кала иммунохимическим методом ограничений в приеме пищи не требуется (уточните применяемый метод исследования).</w:t>
      </w:r>
    </w:p>
    <w:p w:rsidR="0038175E" w:rsidRPr="0090257A" w:rsidRDefault="0038175E" w:rsidP="0038175E">
      <w:pPr>
        <w:pStyle w:val="a3"/>
        <w:shd w:val="clear" w:color="auto" w:fill="FFFFFF" w:themeFill="background1"/>
        <w:spacing w:before="180" w:beforeAutospacing="0" w:after="180" w:afterAutospacing="0" w:line="195" w:lineRule="atLeast"/>
        <w:jc w:val="both"/>
        <w:textAlignment w:val="baseline"/>
        <w:rPr>
          <w:color w:val="171512"/>
          <w:sz w:val="28"/>
          <w:szCs w:val="28"/>
        </w:rPr>
      </w:pPr>
      <w:r w:rsidRPr="0090257A">
        <w:rPr>
          <w:color w:val="171512"/>
          <w:sz w:val="28"/>
          <w:szCs w:val="28"/>
        </w:rPr>
        <w:t>· Для сбора мочи и кала предпочтительно использовать специальные контейнеры, которые можно приобрести в аптеке, сделайте на них наклейки со своей фамилией и инициалами.</w:t>
      </w:r>
    </w:p>
    <w:p w:rsidR="0038175E" w:rsidRPr="0090257A" w:rsidRDefault="0038175E" w:rsidP="0038175E">
      <w:pPr>
        <w:pStyle w:val="a3"/>
        <w:shd w:val="clear" w:color="auto" w:fill="FFFFFF" w:themeFill="background1"/>
        <w:spacing w:before="180" w:beforeAutospacing="0" w:after="180" w:afterAutospacing="0" w:line="195" w:lineRule="atLeast"/>
        <w:jc w:val="both"/>
        <w:textAlignment w:val="baseline"/>
        <w:rPr>
          <w:color w:val="171512"/>
          <w:sz w:val="28"/>
          <w:szCs w:val="28"/>
        </w:rPr>
      </w:pPr>
      <w:r w:rsidRPr="0090257A">
        <w:rPr>
          <w:color w:val="171512"/>
          <w:sz w:val="28"/>
          <w:szCs w:val="28"/>
        </w:rPr>
        <w:t>· Женщинам необходимо помнить, что забор мазков с шейки матки не проводится во время менструации и во время лечения воспалительных заболеваний органов малого таза, что для снижения вероятности получения ложных результатов анализа необходимо исключить половые контакты в течение 2-х суток перед исследованием, отменить любые вагинальные препараты, спермициды, тампоны и спринцевания.</w:t>
      </w:r>
    </w:p>
    <w:p w:rsidR="0038175E" w:rsidRPr="0090257A" w:rsidRDefault="0038175E" w:rsidP="0038175E">
      <w:pPr>
        <w:pStyle w:val="a3"/>
        <w:shd w:val="clear" w:color="auto" w:fill="FFFFFF" w:themeFill="background1"/>
        <w:spacing w:before="180" w:beforeAutospacing="0" w:after="180" w:afterAutospacing="0" w:line="195" w:lineRule="atLeast"/>
        <w:jc w:val="both"/>
        <w:textAlignment w:val="baseline"/>
        <w:rPr>
          <w:color w:val="171512"/>
          <w:sz w:val="28"/>
          <w:szCs w:val="28"/>
        </w:rPr>
      </w:pPr>
      <w:r w:rsidRPr="0090257A">
        <w:rPr>
          <w:color w:val="171512"/>
          <w:sz w:val="28"/>
          <w:szCs w:val="28"/>
        </w:rPr>
        <w:t xml:space="preserve">· Мужчинам в возрасте старше 50 лет необходимо помнить, что лучше воздержаться от исследования на   </w:t>
      </w:r>
      <w:proofErr w:type="spellStart"/>
      <w:r w:rsidRPr="0090257A">
        <w:rPr>
          <w:color w:val="171512"/>
          <w:sz w:val="28"/>
          <w:szCs w:val="28"/>
        </w:rPr>
        <w:t>онкомаркер</w:t>
      </w:r>
      <w:proofErr w:type="spellEnd"/>
      <w:r w:rsidRPr="0090257A">
        <w:rPr>
          <w:color w:val="171512"/>
          <w:sz w:val="28"/>
          <w:szCs w:val="28"/>
        </w:rPr>
        <w:t xml:space="preserve"> предстательной железы в </w:t>
      </w:r>
      <w:r w:rsidRPr="0090257A">
        <w:rPr>
          <w:color w:val="171512"/>
          <w:sz w:val="28"/>
          <w:szCs w:val="28"/>
        </w:rPr>
        <w:lastRenderedPageBreak/>
        <w:t>течение 7-10 дней после любых механических воздействий на предстательную железу.</w:t>
      </w:r>
    </w:p>
    <w:p w:rsidR="0038175E" w:rsidRPr="0090257A" w:rsidRDefault="0038175E" w:rsidP="0038175E">
      <w:pPr>
        <w:pStyle w:val="a3"/>
        <w:shd w:val="clear" w:color="auto" w:fill="FFFFFF" w:themeFill="background1"/>
        <w:spacing w:before="180" w:beforeAutospacing="0" w:after="180" w:afterAutospacing="0" w:line="195" w:lineRule="atLeast"/>
        <w:jc w:val="both"/>
        <w:textAlignment w:val="baseline"/>
        <w:rPr>
          <w:color w:val="171512"/>
          <w:sz w:val="28"/>
          <w:szCs w:val="28"/>
        </w:rPr>
      </w:pPr>
      <w:r w:rsidRPr="0090257A">
        <w:rPr>
          <w:color w:val="171512"/>
          <w:sz w:val="28"/>
          <w:szCs w:val="28"/>
        </w:rPr>
        <w:t xml:space="preserve">· Если Вы в текущем или предшествующем году проходили медицинские исследования возьмите </w:t>
      </w:r>
      <w:proofErr w:type="gramStart"/>
      <w:r w:rsidRPr="0090257A">
        <w:rPr>
          <w:color w:val="171512"/>
          <w:sz w:val="28"/>
          <w:szCs w:val="28"/>
        </w:rPr>
        <w:t>документы, подтверждающие это и покажите</w:t>
      </w:r>
      <w:proofErr w:type="gramEnd"/>
      <w:r w:rsidRPr="0090257A">
        <w:rPr>
          <w:color w:val="171512"/>
          <w:sz w:val="28"/>
          <w:szCs w:val="28"/>
        </w:rPr>
        <w:t xml:space="preserve"> их медицинским работникам перед началом прохождения диспансеризации.</w:t>
      </w:r>
    </w:p>
    <w:p w:rsidR="0038175E" w:rsidRPr="0090257A" w:rsidRDefault="0038175E" w:rsidP="0038175E">
      <w:pPr>
        <w:pStyle w:val="a3"/>
        <w:shd w:val="clear" w:color="auto" w:fill="FFFFFF" w:themeFill="background1"/>
        <w:spacing w:before="180" w:beforeAutospacing="0" w:after="180" w:afterAutospacing="0" w:line="195" w:lineRule="atLeast"/>
        <w:jc w:val="both"/>
        <w:textAlignment w:val="baseline"/>
        <w:rPr>
          <w:color w:val="171512"/>
          <w:sz w:val="28"/>
          <w:szCs w:val="28"/>
        </w:rPr>
      </w:pPr>
      <w:r w:rsidRPr="0090257A">
        <w:rPr>
          <w:color w:val="171512"/>
          <w:sz w:val="28"/>
          <w:szCs w:val="28"/>
        </w:rPr>
        <w:t>· Объем подготовки для прохождения второго этапа диспансеризации Вам объяснит участковый врач (фельдшер).</w:t>
      </w:r>
      <w:bookmarkStart w:id="0" w:name="_GoBack"/>
      <w:bookmarkEnd w:id="0"/>
    </w:p>
    <w:p w:rsidR="0038175E" w:rsidRPr="0090257A" w:rsidRDefault="0038175E" w:rsidP="0038175E">
      <w:pPr>
        <w:pStyle w:val="a3"/>
        <w:shd w:val="clear" w:color="auto" w:fill="FFFFFF" w:themeFill="background1"/>
        <w:spacing w:before="180" w:beforeAutospacing="0" w:after="180" w:afterAutospacing="0" w:line="195" w:lineRule="atLeast"/>
        <w:jc w:val="both"/>
        <w:textAlignment w:val="baseline"/>
        <w:rPr>
          <w:color w:val="171512"/>
          <w:sz w:val="28"/>
          <w:szCs w:val="28"/>
        </w:rPr>
      </w:pPr>
      <w:r w:rsidRPr="0090257A">
        <w:rPr>
          <w:color w:val="171512"/>
          <w:sz w:val="28"/>
          <w:szCs w:val="28"/>
        </w:rPr>
        <w:t> Каждому гражданину, прошедшему диспансеризацию выдается «Паспорт здоровья», в который вносятся основные выводы (заключения, рекомендации) по результатам проведенного обследования.</w:t>
      </w:r>
    </w:p>
    <w:p w:rsidR="0038175E" w:rsidRPr="0090257A" w:rsidRDefault="0038175E" w:rsidP="003817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6B4A" w:rsidRDefault="00726B4A"/>
    <w:sectPr w:rsidR="00726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5E"/>
    <w:rsid w:val="0038175E"/>
    <w:rsid w:val="0072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1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1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2480</Characters>
  <Application>Microsoft Office Word</Application>
  <DocSecurity>0</DocSecurity>
  <Lines>20</Lines>
  <Paragraphs>5</Paragraphs>
  <ScaleCrop>false</ScaleCrop>
  <Company>Home</Company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2016-05-24T04:04:00Z</dcterms:created>
  <dcterms:modified xsi:type="dcterms:W3CDTF">2016-05-24T04:07:00Z</dcterms:modified>
</cp:coreProperties>
</file>